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7F" w:rsidRDefault="00963A6F" w:rsidP="00963A6F">
      <w:pPr>
        <w:spacing w:line="360" w:lineRule="auto"/>
        <w:ind w:left="-142"/>
        <w:rPr>
          <w:rFonts w:ascii="Arial" w:hAnsi="Arial" w:cs="Arial"/>
          <w:i/>
          <w:sz w:val="40"/>
          <w:szCs w:val="44"/>
        </w:rPr>
      </w:pPr>
      <w:r w:rsidRPr="00F10AFB">
        <w:rPr>
          <w:rFonts w:ascii="Arial" w:hAnsi="Arial" w:cs="Arial"/>
          <w:i/>
          <w:noProof/>
          <w:sz w:val="40"/>
          <w:szCs w:val="44"/>
          <w:lang w:eastAsia="fr-FR"/>
        </w:rPr>
        <w:drawing>
          <wp:inline distT="0" distB="0" distL="0" distR="0" wp14:anchorId="27F9AB3C" wp14:editId="302AE315">
            <wp:extent cx="2988000" cy="901011"/>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F AESN_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8000" cy="901011"/>
                    </a:xfrm>
                    <a:prstGeom prst="rect">
                      <a:avLst/>
                    </a:prstGeom>
                  </pic:spPr>
                </pic:pic>
              </a:graphicData>
            </a:graphic>
          </wp:inline>
        </w:drawing>
      </w:r>
    </w:p>
    <w:p w:rsidR="00C15D26" w:rsidRDefault="00794378" w:rsidP="00963A6F">
      <w:pPr>
        <w:spacing w:line="360" w:lineRule="auto"/>
        <w:ind w:left="-142"/>
        <w:rPr>
          <w:rFonts w:ascii="Arial" w:hAnsi="Arial" w:cs="Arial"/>
          <w:i/>
          <w:sz w:val="40"/>
          <w:szCs w:val="44"/>
        </w:rPr>
      </w:pPr>
      <w:r w:rsidRPr="00F10AFB">
        <w:rPr>
          <w:rFonts w:ascii="Arial" w:hAnsi="Arial" w:cs="Arial"/>
          <w:i/>
          <w:noProof/>
          <w:sz w:val="40"/>
          <w:szCs w:val="44"/>
          <w:lang w:eastAsia="fr-FR"/>
        </w:rPr>
        <w:drawing>
          <wp:anchor distT="0" distB="0" distL="114300" distR="114300" simplePos="0" relativeHeight="251684864" behindDoc="0" locked="0" layoutInCell="1" allowOverlap="1" wp14:anchorId="673E9FDC" wp14:editId="6887AB76">
            <wp:simplePos x="0" y="0"/>
            <wp:positionH relativeFrom="column">
              <wp:posOffset>3672205</wp:posOffset>
            </wp:positionH>
            <wp:positionV relativeFrom="paragraph">
              <wp:posOffset>67310</wp:posOffset>
            </wp:positionV>
            <wp:extent cx="2486025" cy="1988820"/>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AP Biodivers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6025" cy="1988820"/>
                    </a:xfrm>
                    <a:prstGeom prst="rect">
                      <a:avLst/>
                    </a:prstGeom>
                  </pic:spPr>
                </pic:pic>
              </a:graphicData>
            </a:graphic>
            <wp14:sizeRelH relativeFrom="margin">
              <wp14:pctWidth>0</wp14:pctWidth>
            </wp14:sizeRelH>
            <wp14:sizeRelV relativeFrom="margin">
              <wp14:pctHeight>0</wp14:pctHeight>
            </wp14:sizeRelV>
          </wp:anchor>
        </w:drawing>
      </w:r>
    </w:p>
    <w:p w:rsidR="000A4C60" w:rsidRDefault="000A4C60" w:rsidP="00963A6F">
      <w:pPr>
        <w:spacing w:line="360" w:lineRule="auto"/>
        <w:ind w:left="-142"/>
        <w:rPr>
          <w:rFonts w:ascii="Arial" w:hAnsi="Arial" w:cs="Arial"/>
          <w:i/>
          <w:sz w:val="40"/>
          <w:szCs w:val="44"/>
        </w:rPr>
      </w:pPr>
    </w:p>
    <w:p w:rsidR="007F587F" w:rsidRDefault="007F587F" w:rsidP="007F587F">
      <w:pPr>
        <w:spacing w:line="360" w:lineRule="auto"/>
        <w:rPr>
          <w:rFonts w:ascii="Arial" w:hAnsi="Arial" w:cs="Arial"/>
          <w:i/>
          <w:sz w:val="40"/>
          <w:szCs w:val="44"/>
        </w:rPr>
      </w:pPr>
    </w:p>
    <w:p w:rsidR="007F587F" w:rsidRDefault="007F587F" w:rsidP="007F587F">
      <w:pPr>
        <w:spacing w:after="0"/>
        <w:jc w:val="right"/>
        <w:rPr>
          <w:rFonts w:ascii="Arial" w:hAnsi="Arial" w:cs="Arial"/>
          <w:b/>
          <w:color w:val="0082BB"/>
          <w:sz w:val="44"/>
          <w:szCs w:val="44"/>
        </w:rPr>
      </w:pPr>
    </w:p>
    <w:p w:rsidR="000A4C60" w:rsidRDefault="000A4C60" w:rsidP="007F587F">
      <w:pPr>
        <w:spacing w:after="0"/>
        <w:jc w:val="right"/>
        <w:rPr>
          <w:rFonts w:ascii="Arial" w:hAnsi="Arial" w:cs="Arial"/>
          <w:b/>
          <w:color w:val="0082BB"/>
          <w:sz w:val="44"/>
          <w:szCs w:val="44"/>
        </w:rPr>
      </w:pPr>
    </w:p>
    <w:p w:rsidR="00CB2A61" w:rsidRPr="00F10AFB" w:rsidRDefault="007F587F" w:rsidP="007F587F">
      <w:pPr>
        <w:spacing w:after="0"/>
        <w:jc w:val="right"/>
        <w:rPr>
          <w:rFonts w:ascii="Arial" w:hAnsi="Arial" w:cs="Arial"/>
          <w:color w:val="0082BB"/>
          <w:sz w:val="44"/>
          <w:szCs w:val="44"/>
        </w:rPr>
      </w:pPr>
      <w:r w:rsidRPr="00F10AFB">
        <w:rPr>
          <w:rFonts w:ascii="Arial" w:hAnsi="Arial" w:cs="Arial"/>
          <w:color w:val="0082BB"/>
          <w:sz w:val="44"/>
          <w:szCs w:val="44"/>
        </w:rPr>
        <w:t xml:space="preserve">APPEL </w:t>
      </w:r>
      <w:r w:rsidR="00CB2A61" w:rsidRPr="00F10AFB">
        <w:rPr>
          <w:rFonts w:ascii="Arial" w:hAnsi="Arial" w:cs="Arial"/>
          <w:color w:val="0082BB"/>
          <w:sz w:val="44"/>
          <w:szCs w:val="44"/>
        </w:rPr>
        <w:t>À</w:t>
      </w:r>
      <w:r w:rsidRPr="00F10AFB">
        <w:rPr>
          <w:rFonts w:ascii="Arial" w:hAnsi="Arial" w:cs="Arial"/>
          <w:color w:val="0082BB"/>
          <w:sz w:val="44"/>
          <w:szCs w:val="44"/>
        </w:rPr>
        <w:t xml:space="preserve"> PROJETS</w:t>
      </w:r>
    </w:p>
    <w:p w:rsidR="00175826" w:rsidRDefault="00F10AFB" w:rsidP="007F587F">
      <w:pPr>
        <w:spacing w:after="0"/>
        <w:jc w:val="right"/>
        <w:rPr>
          <w:rFonts w:ascii="Arial" w:hAnsi="Arial" w:cs="Arial"/>
          <w:b/>
          <w:color w:val="0082BB"/>
          <w:sz w:val="44"/>
          <w:szCs w:val="44"/>
        </w:rPr>
      </w:pPr>
      <w:r>
        <w:rPr>
          <w:rFonts w:ascii="Arial" w:hAnsi="Arial" w:cs="Arial"/>
          <w:b/>
          <w:color w:val="0082BB"/>
          <w:sz w:val="44"/>
          <w:szCs w:val="44"/>
        </w:rPr>
        <w:t>"</w:t>
      </w:r>
      <w:r w:rsidR="00CB2A61">
        <w:rPr>
          <w:rFonts w:ascii="Arial" w:hAnsi="Arial" w:cs="Arial"/>
          <w:b/>
          <w:color w:val="0082BB"/>
          <w:sz w:val="44"/>
          <w:szCs w:val="44"/>
        </w:rPr>
        <w:t xml:space="preserve">EAU &amp; </w:t>
      </w:r>
      <w:r w:rsidR="00CB2A61" w:rsidRPr="00CB2A61">
        <w:rPr>
          <w:rFonts w:ascii="Arial" w:hAnsi="Arial" w:cs="Arial"/>
          <w:b/>
          <w:color w:val="0082BB"/>
          <w:sz w:val="44"/>
          <w:szCs w:val="44"/>
        </w:rPr>
        <w:t>BIODIVERSITÉ</w:t>
      </w:r>
      <w:r>
        <w:rPr>
          <w:rFonts w:ascii="Arial" w:hAnsi="Arial" w:cs="Arial"/>
          <w:b/>
          <w:color w:val="0082BB"/>
          <w:sz w:val="44"/>
          <w:szCs w:val="44"/>
        </w:rPr>
        <w:t>"</w:t>
      </w:r>
    </w:p>
    <w:p w:rsidR="007F587F" w:rsidRPr="005C1BF3" w:rsidRDefault="007F587F" w:rsidP="007F587F">
      <w:pPr>
        <w:spacing w:after="0"/>
        <w:jc w:val="right"/>
        <w:rPr>
          <w:rFonts w:ascii="Arial" w:hAnsi="Arial" w:cs="Arial"/>
          <w:b/>
          <w:color w:val="0082BB"/>
          <w:sz w:val="44"/>
          <w:szCs w:val="44"/>
        </w:rPr>
      </w:pPr>
    </w:p>
    <w:p w:rsidR="00D22302" w:rsidRPr="00D22302" w:rsidRDefault="00D22302" w:rsidP="007F587F">
      <w:pPr>
        <w:spacing w:after="0"/>
        <w:jc w:val="right"/>
        <w:rPr>
          <w:rFonts w:ascii="Arial" w:hAnsi="Arial" w:cs="Arial"/>
          <w:b/>
          <w:smallCaps/>
          <w:color w:val="0070C0"/>
          <w:sz w:val="20"/>
          <w:szCs w:val="44"/>
        </w:rPr>
      </w:pPr>
    </w:p>
    <w:tbl>
      <w:tblPr>
        <w:tblStyle w:val="Grilledutableau"/>
        <w:tblW w:w="0" w:type="auto"/>
        <w:tblBorders>
          <w:top w:val="dotted" w:sz="12" w:space="0" w:color="00AC8C"/>
          <w:left w:val="none" w:sz="0" w:space="0" w:color="auto"/>
          <w:bottom w:val="none" w:sz="0" w:space="0" w:color="auto"/>
          <w:right w:val="dotted" w:sz="12" w:space="0" w:color="00AC8C"/>
          <w:insideH w:val="none" w:sz="0" w:space="0" w:color="auto"/>
          <w:insideV w:val="none" w:sz="0" w:space="0" w:color="auto"/>
        </w:tblBorders>
        <w:tblLook w:val="04A0" w:firstRow="1" w:lastRow="0" w:firstColumn="1" w:lastColumn="0" w:noHBand="0" w:noVBand="1"/>
      </w:tblPr>
      <w:tblGrid>
        <w:gridCol w:w="9288"/>
      </w:tblGrid>
      <w:tr w:rsidR="00CB2A61" w:rsidRPr="00CB2A61" w:rsidTr="00CB2A61">
        <w:tc>
          <w:tcPr>
            <w:tcW w:w="9288" w:type="dxa"/>
          </w:tcPr>
          <w:p w:rsidR="007F587F" w:rsidRPr="00F10AFB" w:rsidRDefault="007F587F" w:rsidP="00F10AFB">
            <w:pPr>
              <w:spacing w:after="0"/>
              <w:rPr>
                <w:rFonts w:ascii="Arial" w:hAnsi="Arial" w:cs="Arial"/>
                <w:b/>
                <w:color w:val="0082BB"/>
                <w:szCs w:val="32"/>
              </w:rPr>
            </w:pPr>
          </w:p>
          <w:p w:rsidR="007F587F" w:rsidRPr="00F10AFB" w:rsidRDefault="007F587F" w:rsidP="00722157">
            <w:pPr>
              <w:spacing w:after="0"/>
              <w:jc w:val="center"/>
              <w:rPr>
                <w:rFonts w:ascii="Arial" w:hAnsi="Arial" w:cs="Arial"/>
                <w:b/>
                <w:color w:val="0082BB"/>
                <w:sz w:val="32"/>
                <w:szCs w:val="32"/>
              </w:rPr>
            </w:pPr>
            <w:r w:rsidRPr="00CB2A61">
              <w:rPr>
                <w:rFonts w:ascii="Arial" w:hAnsi="Arial" w:cs="Arial"/>
                <w:b/>
                <w:color w:val="0082BB"/>
                <w:sz w:val="32"/>
                <w:szCs w:val="32"/>
              </w:rPr>
              <w:t xml:space="preserve">Date limite d’envoi des projets finalisés : </w:t>
            </w:r>
            <w:r w:rsidR="00CB2A61" w:rsidRPr="00CB2A61">
              <w:rPr>
                <w:rFonts w:ascii="Arial" w:hAnsi="Arial" w:cs="Arial"/>
                <w:b/>
                <w:color w:val="0082BB"/>
                <w:sz w:val="32"/>
                <w:szCs w:val="32"/>
              </w:rPr>
              <w:t>30</w:t>
            </w:r>
            <w:r w:rsidRPr="00CB2A61">
              <w:rPr>
                <w:rFonts w:ascii="Arial" w:hAnsi="Arial" w:cs="Arial"/>
                <w:b/>
                <w:color w:val="0082BB"/>
                <w:sz w:val="32"/>
                <w:szCs w:val="32"/>
              </w:rPr>
              <w:t>/</w:t>
            </w:r>
            <w:r w:rsidR="00CB2A61" w:rsidRPr="00CB2A61">
              <w:rPr>
                <w:rFonts w:ascii="Arial" w:hAnsi="Arial" w:cs="Arial"/>
                <w:b/>
                <w:color w:val="0082BB"/>
                <w:sz w:val="32"/>
                <w:szCs w:val="32"/>
              </w:rPr>
              <w:t>11</w:t>
            </w:r>
            <w:r w:rsidRPr="00CB2A61">
              <w:rPr>
                <w:rFonts w:ascii="Arial" w:hAnsi="Arial" w:cs="Arial"/>
                <w:b/>
                <w:color w:val="0082BB"/>
                <w:sz w:val="32"/>
                <w:szCs w:val="32"/>
              </w:rPr>
              <w:t>/20</w:t>
            </w:r>
            <w:r w:rsidR="00CB2A61" w:rsidRPr="00CB2A61">
              <w:rPr>
                <w:rFonts w:ascii="Arial" w:hAnsi="Arial" w:cs="Arial"/>
                <w:b/>
                <w:color w:val="0082BB"/>
                <w:sz w:val="32"/>
                <w:szCs w:val="32"/>
              </w:rPr>
              <w:t>22</w:t>
            </w:r>
          </w:p>
          <w:p w:rsidR="007F587F" w:rsidRPr="00CB2A61" w:rsidRDefault="007F587F" w:rsidP="00722157">
            <w:pPr>
              <w:spacing w:after="0"/>
              <w:ind w:left="709"/>
              <w:jc w:val="left"/>
              <w:rPr>
                <w:rFonts w:ascii="Arial" w:hAnsi="Arial" w:cs="Arial"/>
                <w:i/>
                <w:color w:val="0082BB"/>
                <w:sz w:val="22"/>
                <w:szCs w:val="32"/>
              </w:rPr>
            </w:pPr>
          </w:p>
          <w:p w:rsidR="00CB2A61" w:rsidRPr="00F10AFB" w:rsidRDefault="00CB2A61" w:rsidP="00722157">
            <w:pPr>
              <w:spacing w:after="0"/>
              <w:ind w:left="709"/>
              <w:jc w:val="left"/>
              <w:rPr>
                <w:rFonts w:ascii="Arial" w:hAnsi="Arial" w:cs="Arial"/>
                <w:b/>
                <w:color w:val="0082BB"/>
                <w:szCs w:val="32"/>
              </w:rPr>
            </w:pPr>
          </w:p>
          <w:p w:rsidR="007F587F" w:rsidRPr="00F10AFB" w:rsidRDefault="007F587F" w:rsidP="00722157">
            <w:pPr>
              <w:spacing w:after="0"/>
              <w:ind w:left="709"/>
              <w:jc w:val="left"/>
              <w:rPr>
                <w:rFonts w:ascii="Arial" w:hAnsi="Arial" w:cs="Arial"/>
                <w:color w:val="0082BB"/>
                <w:szCs w:val="32"/>
              </w:rPr>
            </w:pPr>
          </w:p>
          <w:p w:rsidR="004579E5" w:rsidRDefault="003E3FAF" w:rsidP="00F10AFB">
            <w:pPr>
              <w:ind w:left="709"/>
              <w:jc w:val="left"/>
              <w:rPr>
                <w:rFonts w:ascii="Arial" w:hAnsi="Arial" w:cs="Arial"/>
                <w:i/>
                <w:color w:val="00AC8C"/>
                <w:sz w:val="28"/>
                <w:szCs w:val="32"/>
              </w:rPr>
            </w:pPr>
            <w:r w:rsidRPr="00F10AFB">
              <w:rPr>
                <w:rFonts w:ascii="Arial" w:hAnsi="Arial" w:cs="Arial"/>
                <w:i/>
                <w:color w:val="00AC8C"/>
                <w:sz w:val="28"/>
                <w:szCs w:val="32"/>
              </w:rPr>
              <w:t>L</w:t>
            </w:r>
            <w:r w:rsidR="00CB2A61" w:rsidRPr="00F10AFB">
              <w:rPr>
                <w:rFonts w:ascii="Arial" w:hAnsi="Arial" w:cs="Arial"/>
                <w:i/>
                <w:color w:val="00AC8C"/>
                <w:sz w:val="28"/>
                <w:szCs w:val="32"/>
              </w:rPr>
              <w:t xml:space="preserve">es </w:t>
            </w:r>
            <w:r w:rsidR="00CB2A61" w:rsidRPr="004579E5">
              <w:rPr>
                <w:rFonts w:ascii="Arial" w:hAnsi="Arial" w:cs="Arial"/>
                <w:i/>
                <w:color w:val="00AC8C"/>
                <w:sz w:val="28"/>
                <w:szCs w:val="32"/>
              </w:rPr>
              <w:t>dossiers</w:t>
            </w:r>
            <w:r w:rsidR="00CB2A61" w:rsidRPr="00F10AFB">
              <w:rPr>
                <w:rFonts w:ascii="Arial" w:hAnsi="Arial" w:cs="Arial"/>
                <w:i/>
                <w:color w:val="00AC8C"/>
                <w:sz w:val="28"/>
                <w:szCs w:val="32"/>
              </w:rPr>
              <w:t xml:space="preserve"> de candidature sont à déposer sur </w:t>
            </w:r>
          </w:p>
          <w:p w:rsidR="007F587F" w:rsidRPr="00F10AFB" w:rsidRDefault="004579E5" w:rsidP="00F10AFB">
            <w:pPr>
              <w:ind w:left="709"/>
              <w:jc w:val="left"/>
              <w:rPr>
                <w:rFonts w:ascii="Arial" w:hAnsi="Arial" w:cs="Arial"/>
                <w:i/>
                <w:color w:val="00AC8C"/>
                <w:sz w:val="32"/>
                <w:szCs w:val="32"/>
              </w:rPr>
            </w:pPr>
            <w:hyperlink r:id="rId11" w:history="1">
              <w:r w:rsidR="00B83E49" w:rsidRPr="004579E5">
                <w:rPr>
                  <w:rStyle w:val="Lienhypertexte"/>
                  <w:rFonts w:ascii="Arial" w:hAnsi="Arial" w:cs="Arial"/>
                  <w:i/>
                  <w:color w:val="00AC8C"/>
                  <w:sz w:val="28"/>
                  <w:szCs w:val="32"/>
                  <w:u w:val="dotted"/>
                </w:rPr>
                <w:t>https://www.demarches-simplifiees.fr/commencer/appel-a-projet-eau-et-biodiversite-aesn</w:t>
              </w:r>
            </w:hyperlink>
            <w:r w:rsidR="00B83E49" w:rsidRPr="004579E5">
              <w:rPr>
                <w:rFonts w:ascii="Arial" w:hAnsi="Arial" w:cs="Arial"/>
                <w:i/>
                <w:color w:val="00AC8C"/>
                <w:sz w:val="28"/>
                <w:szCs w:val="32"/>
                <w:u w:val="dotted"/>
              </w:rPr>
              <w:cr/>
            </w:r>
          </w:p>
          <w:p w:rsidR="003E3FAF" w:rsidRDefault="003E3FAF" w:rsidP="00722157">
            <w:pPr>
              <w:spacing w:after="0"/>
              <w:ind w:left="709"/>
              <w:jc w:val="left"/>
              <w:rPr>
                <w:rFonts w:ascii="Arial" w:hAnsi="Arial" w:cs="Arial"/>
                <w:b/>
                <w:color w:val="0082BB"/>
                <w:sz w:val="32"/>
                <w:szCs w:val="32"/>
              </w:rPr>
            </w:pPr>
          </w:p>
          <w:p w:rsidR="003E3FAF" w:rsidRDefault="003E3FAF" w:rsidP="00722157">
            <w:pPr>
              <w:spacing w:after="0"/>
              <w:ind w:left="709"/>
              <w:jc w:val="left"/>
              <w:rPr>
                <w:rFonts w:ascii="Arial" w:hAnsi="Arial" w:cs="Arial"/>
                <w:b/>
                <w:color w:val="0082BB"/>
                <w:sz w:val="32"/>
                <w:szCs w:val="32"/>
              </w:rPr>
            </w:pPr>
          </w:p>
          <w:p w:rsidR="003E3FAF" w:rsidRDefault="003E3FAF" w:rsidP="00722157">
            <w:pPr>
              <w:spacing w:after="0"/>
              <w:ind w:left="709"/>
              <w:jc w:val="left"/>
              <w:rPr>
                <w:rFonts w:ascii="Arial" w:hAnsi="Arial" w:cs="Arial"/>
                <w:b/>
                <w:color w:val="0082BB"/>
                <w:sz w:val="32"/>
                <w:szCs w:val="32"/>
              </w:rPr>
            </w:pPr>
          </w:p>
          <w:p w:rsidR="003E3FAF" w:rsidRDefault="003E3FAF" w:rsidP="00722157">
            <w:pPr>
              <w:spacing w:after="0"/>
              <w:ind w:left="709"/>
              <w:jc w:val="left"/>
              <w:rPr>
                <w:rFonts w:ascii="Arial" w:hAnsi="Arial" w:cs="Arial"/>
                <w:b/>
                <w:color w:val="0082BB"/>
                <w:sz w:val="32"/>
                <w:szCs w:val="32"/>
              </w:rPr>
            </w:pPr>
          </w:p>
          <w:p w:rsidR="003E3FAF" w:rsidRPr="00F10AFB" w:rsidRDefault="003E3FAF" w:rsidP="00722157">
            <w:pPr>
              <w:spacing w:after="0"/>
              <w:ind w:left="709"/>
              <w:jc w:val="left"/>
              <w:rPr>
                <w:rFonts w:ascii="Arial" w:hAnsi="Arial" w:cs="Arial"/>
                <w:b/>
                <w:color w:val="0082BB"/>
                <w:sz w:val="32"/>
                <w:szCs w:val="32"/>
              </w:rPr>
            </w:pPr>
          </w:p>
          <w:p w:rsidR="007F587F" w:rsidRPr="00F10AFB" w:rsidRDefault="007F587F" w:rsidP="007F587F">
            <w:pPr>
              <w:spacing w:after="0"/>
              <w:ind w:left="709"/>
              <w:jc w:val="left"/>
              <w:rPr>
                <w:rFonts w:ascii="Arial" w:hAnsi="Arial" w:cs="Arial"/>
                <w:b/>
                <w:color w:val="0082BB"/>
                <w:sz w:val="32"/>
                <w:szCs w:val="32"/>
              </w:rPr>
            </w:pPr>
            <w:bookmarkStart w:id="0" w:name="_GoBack"/>
            <w:bookmarkEnd w:id="0"/>
          </w:p>
        </w:tc>
      </w:tr>
    </w:tbl>
    <w:p w:rsidR="007F0854" w:rsidRDefault="009069A4" w:rsidP="00684B07">
      <w:pPr>
        <w:pStyle w:val="NormalWeb"/>
        <w:tabs>
          <w:tab w:val="left" w:pos="7938"/>
        </w:tabs>
        <w:ind w:left="709" w:right="1134"/>
        <w:sectPr w:rsidR="007F0854" w:rsidSect="00F10AFB">
          <w:footerReference w:type="default" r:id="rId12"/>
          <w:footerReference w:type="first" r:id="rId13"/>
          <w:pgSz w:w="11906" w:h="16838"/>
          <w:pgMar w:top="1417" w:right="1417" w:bottom="1417" w:left="1417" w:header="708" w:footer="543" w:gutter="0"/>
          <w:cols w:space="708"/>
          <w:docGrid w:linePitch="360"/>
        </w:sectPr>
      </w:pPr>
      <w:r w:rsidRPr="00323CE2">
        <w:rPr>
          <w:rFonts w:ascii="Arial" w:hAnsi="Arial" w:cs="Arial"/>
          <w:color w:val="000000"/>
          <w:sz w:val="16"/>
          <w:szCs w:val="20"/>
        </w:rPr>
        <w:t xml:space="preserve"> </w:t>
      </w:r>
    </w:p>
    <w:p w:rsidR="00F52B45" w:rsidRPr="00F10AFB" w:rsidRDefault="00F52B45" w:rsidP="00F10AFB">
      <w:pPr>
        <w:pStyle w:val="Titre1"/>
        <w:pBdr>
          <w:bottom w:val="dotted" w:sz="12" w:space="1" w:color="009900"/>
        </w:pBdr>
        <w:spacing w:before="0" w:after="0"/>
        <w:ind w:left="284" w:hanging="284"/>
        <w:rPr>
          <w:rFonts w:ascii="Arial" w:hAnsi="Arial" w:cs="Arial"/>
          <w:sz w:val="28"/>
        </w:rPr>
      </w:pPr>
      <w:r w:rsidRPr="00F10AFB">
        <w:rPr>
          <w:rFonts w:ascii="Arial" w:hAnsi="Arial" w:cs="Arial"/>
          <w:sz w:val="28"/>
        </w:rPr>
        <w:lastRenderedPageBreak/>
        <w:t>CONTEXTE DE L’APPEL A PROJETS</w:t>
      </w:r>
      <w:r w:rsidR="003E3FAF" w:rsidRPr="00F10AFB">
        <w:rPr>
          <w:rFonts w:ascii="Arial" w:hAnsi="Arial" w:cs="Arial"/>
          <w:sz w:val="28"/>
        </w:rPr>
        <w:t xml:space="preserve"> "Eau &amp; Biodiversité"</w:t>
      </w:r>
    </w:p>
    <w:p w:rsidR="008850EF" w:rsidRPr="00F10AFB" w:rsidRDefault="008850EF" w:rsidP="00F10AFB">
      <w:pPr>
        <w:spacing w:after="0"/>
        <w:rPr>
          <w:rFonts w:ascii="Arial" w:hAnsi="Arial" w:cs="Arial"/>
          <w:sz w:val="22"/>
        </w:rPr>
      </w:pPr>
    </w:p>
    <w:p w:rsidR="003E3FAF" w:rsidRPr="00F10AFB" w:rsidRDefault="003E3FAF" w:rsidP="00F10AFB">
      <w:pPr>
        <w:spacing w:after="0"/>
        <w:rPr>
          <w:rFonts w:ascii="Arial" w:eastAsia="Calibri" w:hAnsi="Arial" w:cs="Arial"/>
          <w:sz w:val="22"/>
          <w:szCs w:val="24"/>
        </w:rPr>
      </w:pPr>
      <w:r w:rsidRPr="00F10AFB">
        <w:rPr>
          <w:rFonts w:ascii="Arial" w:eastAsia="Calibri" w:hAnsi="Arial" w:cs="Arial"/>
          <w:sz w:val="22"/>
          <w:szCs w:val="24"/>
        </w:rPr>
        <w:t>La loi n°2016-1087 du 8 août 2016 pour la reconquête de la biodiversité, de la nature et des paysages a élargi le champ d’interventions des agences de l’eau  en matière de préservation et de restauration de la biodiversité.</w:t>
      </w:r>
    </w:p>
    <w:p w:rsidR="006D2AAF" w:rsidRPr="00F10AFB" w:rsidRDefault="006D2AAF" w:rsidP="00F10AFB">
      <w:pPr>
        <w:spacing w:after="0"/>
        <w:rPr>
          <w:rFonts w:ascii="Arial" w:eastAsia="Calibri" w:hAnsi="Arial" w:cs="Arial"/>
          <w:sz w:val="22"/>
          <w:szCs w:val="24"/>
        </w:rPr>
      </w:pPr>
    </w:p>
    <w:p w:rsidR="003E3FAF" w:rsidRPr="00F10AFB" w:rsidRDefault="003E3FAF" w:rsidP="00F10AFB">
      <w:pPr>
        <w:spacing w:after="0"/>
        <w:rPr>
          <w:rFonts w:ascii="Arial" w:eastAsia="Calibri" w:hAnsi="Arial" w:cs="Arial"/>
          <w:sz w:val="22"/>
          <w:szCs w:val="24"/>
        </w:rPr>
      </w:pPr>
      <w:r w:rsidRPr="00F10AFB">
        <w:rPr>
          <w:rFonts w:ascii="Arial" w:eastAsia="Calibri" w:hAnsi="Arial" w:cs="Arial"/>
          <w:sz w:val="22"/>
          <w:szCs w:val="24"/>
        </w:rPr>
        <w:t>En effet, la plupart des mesures qui permettent de restaurer la biodiversité, d’accroître la résilience des territoires face aux événements extrêmes, ou encore de diminuer de manière drastique les émissions de gaz à effet de serre, ont souvent également un effet positif sur l’eau.</w:t>
      </w:r>
    </w:p>
    <w:p w:rsidR="006D2AAF" w:rsidRPr="00F10AFB" w:rsidRDefault="006D2AAF" w:rsidP="00F10AFB">
      <w:pPr>
        <w:spacing w:after="0"/>
        <w:rPr>
          <w:rFonts w:ascii="Arial" w:eastAsia="Calibri" w:hAnsi="Arial" w:cs="Arial"/>
          <w:sz w:val="22"/>
          <w:szCs w:val="24"/>
        </w:rPr>
      </w:pPr>
    </w:p>
    <w:p w:rsidR="003E3FAF" w:rsidRPr="00F10AFB" w:rsidRDefault="003E3FAF" w:rsidP="00F10AFB">
      <w:pPr>
        <w:spacing w:after="0"/>
        <w:rPr>
          <w:rFonts w:ascii="Arial" w:eastAsia="Calibri" w:hAnsi="Arial" w:cs="Arial"/>
          <w:sz w:val="22"/>
          <w:szCs w:val="24"/>
        </w:rPr>
      </w:pPr>
      <w:r w:rsidRPr="00F10AFB">
        <w:rPr>
          <w:rFonts w:ascii="Arial" w:eastAsia="Calibri" w:hAnsi="Arial" w:cs="Arial"/>
          <w:sz w:val="22"/>
          <w:szCs w:val="24"/>
        </w:rPr>
        <w:t xml:space="preserve">Face au risque accru d’inondations et de pressions sur la biodiversité du fait d’une hausse rapide des températures et des dysfonctionnements hydrologiques associés (étiages sévères, crues fortes), et compte tenu des conclusions de l’état des lieux 2019 qui montrent que l’hydromorphologie est le premier risque de déclassement de la qualité des cours d’eau à l’horizon 2027, il apparaît crucial, dans un contexte de déclin sans précédent de la biodiversité et de changement climatique, </w:t>
      </w:r>
      <w:r w:rsidRPr="00F10AFB">
        <w:rPr>
          <w:rFonts w:ascii="Arial" w:eastAsia="Calibri" w:hAnsi="Arial" w:cs="Arial"/>
          <w:b/>
          <w:sz w:val="22"/>
          <w:szCs w:val="24"/>
        </w:rPr>
        <w:t xml:space="preserve">d’agir rapidement et de manière amplifiée, afin de préserver et restaurer le bon fonctionnement écologique des milieux et des interdépendances (trames et continuités écologiques) ; </w:t>
      </w:r>
      <w:r w:rsidRPr="00F10AFB">
        <w:rPr>
          <w:rFonts w:ascii="Arial" w:eastAsia="Calibri" w:hAnsi="Arial" w:cs="Arial"/>
          <w:sz w:val="22"/>
          <w:szCs w:val="24"/>
        </w:rPr>
        <w:t>et ainsi accroître la résilience des territoires et préserver les capacités protectrices contre les événements extrêmes que ces milieux nous offrent (cf. Stratégie d’adaptation au changement climatique du bassin Seine Normandie).</w:t>
      </w:r>
    </w:p>
    <w:p w:rsidR="006D2AAF" w:rsidRPr="00F10AFB" w:rsidRDefault="006D2AAF" w:rsidP="00F10AFB">
      <w:pPr>
        <w:spacing w:after="0"/>
        <w:rPr>
          <w:rFonts w:ascii="Arial" w:eastAsia="Calibri" w:hAnsi="Arial" w:cs="Arial"/>
          <w:sz w:val="22"/>
          <w:szCs w:val="24"/>
        </w:rPr>
      </w:pPr>
    </w:p>
    <w:p w:rsidR="003E3FAF" w:rsidRPr="00F10AFB" w:rsidRDefault="003E3FAF" w:rsidP="00F10AFB">
      <w:pPr>
        <w:spacing w:after="0"/>
        <w:rPr>
          <w:rFonts w:ascii="Arial" w:eastAsia="Calibri" w:hAnsi="Arial" w:cs="Arial"/>
          <w:sz w:val="22"/>
          <w:szCs w:val="24"/>
        </w:rPr>
      </w:pPr>
      <w:r w:rsidRPr="00F10AFB">
        <w:rPr>
          <w:rFonts w:ascii="Arial" w:eastAsia="Calibri" w:hAnsi="Arial" w:cs="Arial"/>
          <w:sz w:val="22"/>
          <w:szCs w:val="24"/>
        </w:rPr>
        <w:t>À travers son 11</w:t>
      </w:r>
      <w:r w:rsidRPr="00F10AFB">
        <w:rPr>
          <w:rFonts w:ascii="Arial" w:eastAsia="Calibri" w:hAnsi="Arial" w:cs="Arial"/>
          <w:sz w:val="22"/>
          <w:szCs w:val="24"/>
          <w:vertAlign w:val="superscript"/>
        </w:rPr>
        <w:t>è</w:t>
      </w:r>
      <w:r w:rsidRPr="00F10AFB">
        <w:rPr>
          <w:rFonts w:ascii="Arial" w:eastAsia="Calibri" w:hAnsi="Arial" w:cs="Arial"/>
          <w:sz w:val="22"/>
          <w:szCs w:val="24"/>
        </w:rPr>
        <w:t xml:space="preserve"> programme d’intervention « Eau </w:t>
      </w:r>
      <w:r w:rsidR="006D2AAF" w:rsidRPr="00F10AFB">
        <w:rPr>
          <w:rFonts w:ascii="Arial" w:eastAsia="Calibri" w:hAnsi="Arial" w:cs="Arial"/>
          <w:sz w:val="22"/>
          <w:szCs w:val="24"/>
        </w:rPr>
        <w:t>&amp; c</w:t>
      </w:r>
      <w:r w:rsidRPr="00F10AFB">
        <w:rPr>
          <w:rFonts w:ascii="Arial" w:eastAsia="Calibri" w:hAnsi="Arial" w:cs="Arial"/>
          <w:sz w:val="22"/>
          <w:szCs w:val="24"/>
        </w:rPr>
        <w:t>limat 2019-2024 », l’agence de l’eau Seine</w:t>
      </w:r>
      <w:r w:rsidR="006D2AAF" w:rsidRPr="00F10AFB">
        <w:rPr>
          <w:rFonts w:ascii="Arial" w:eastAsia="Calibri" w:hAnsi="Arial" w:cs="Arial"/>
          <w:sz w:val="22"/>
          <w:szCs w:val="24"/>
        </w:rPr>
        <w:t>-</w:t>
      </w:r>
      <w:r w:rsidRPr="00F10AFB">
        <w:rPr>
          <w:rFonts w:ascii="Arial" w:eastAsia="Calibri" w:hAnsi="Arial" w:cs="Arial"/>
          <w:sz w:val="22"/>
          <w:szCs w:val="24"/>
        </w:rPr>
        <w:t xml:space="preserve">Normandie (AESN) propose des réponses aux enjeux précités, en soutenant des projets contribuant à la préservation et à la restauration de la biodiversité en lien avec les enjeux propres à la gestion de l’eau et de mise en œuvre des objectifs de la </w:t>
      </w:r>
      <w:r w:rsidRPr="00F10AFB">
        <w:rPr>
          <w:rFonts w:ascii="Arial" w:eastAsia="Calibri" w:hAnsi="Arial" w:cs="Arial"/>
          <w:b/>
          <w:sz w:val="22"/>
          <w:szCs w:val="24"/>
        </w:rPr>
        <w:t>directive cadre sur l’eau</w:t>
      </w:r>
      <w:r w:rsidRPr="00F10AFB">
        <w:rPr>
          <w:rFonts w:ascii="Arial" w:eastAsia="Calibri" w:hAnsi="Arial" w:cs="Arial"/>
          <w:sz w:val="22"/>
          <w:szCs w:val="24"/>
        </w:rPr>
        <w:t xml:space="preserve"> : restaurer et protéger les fonctionnalités des milieux aquatiques, préserver les espaces littoraux, réduire les pollutions liées aux produits phytosanitaires, etc. </w:t>
      </w:r>
    </w:p>
    <w:p w:rsidR="006D2AAF" w:rsidRPr="00F10AFB" w:rsidRDefault="006D2AAF" w:rsidP="00F10AFB">
      <w:pPr>
        <w:spacing w:after="0"/>
        <w:rPr>
          <w:rFonts w:ascii="Arial" w:eastAsia="Calibri" w:hAnsi="Arial" w:cs="Arial"/>
          <w:sz w:val="22"/>
          <w:szCs w:val="24"/>
        </w:rPr>
      </w:pPr>
    </w:p>
    <w:p w:rsidR="003E3FAF" w:rsidRPr="00F10AFB" w:rsidRDefault="003E3FAF" w:rsidP="00F10AFB">
      <w:pPr>
        <w:spacing w:after="0"/>
        <w:rPr>
          <w:rFonts w:ascii="Arial" w:eastAsia="Calibri" w:hAnsi="Arial" w:cs="Arial"/>
          <w:sz w:val="22"/>
          <w:szCs w:val="24"/>
        </w:rPr>
      </w:pPr>
      <w:r w:rsidRPr="00F10AFB">
        <w:rPr>
          <w:rFonts w:ascii="Arial" w:eastAsia="Calibri" w:hAnsi="Arial" w:cs="Arial"/>
          <w:sz w:val="22"/>
          <w:szCs w:val="24"/>
        </w:rPr>
        <w:t xml:space="preserve">Dans le but d’apporter un complément à ce cadre d’interventions, </w:t>
      </w:r>
      <w:r w:rsidRPr="00F10AFB">
        <w:rPr>
          <w:rFonts w:ascii="Arial" w:eastAsia="Calibri" w:hAnsi="Arial" w:cs="Arial"/>
          <w:b/>
          <w:sz w:val="22"/>
          <w:szCs w:val="24"/>
        </w:rPr>
        <w:t>l’AESN lance un appel à projets biodiversité ayant vocation à accompagner/expérimenter des projets innovants</w:t>
      </w:r>
      <w:r w:rsidRPr="00F10AFB">
        <w:rPr>
          <w:rFonts w:ascii="Arial" w:eastAsia="Calibri" w:hAnsi="Arial" w:cs="Arial"/>
          <w:sz w:val="22"/>
          <w:szCs w:val="24"/>
        </w:rPr>
        <w:t xml:space="preserve">, à </w:t>
      </w:r>
      <w:r w:rsidRPr="00F10AFB">
        <w:rPr>
          <w:rFonts w:ascii="Arial" w:eastAsia="Calibri" w:hAnsi="Arial" w:cs="Arial"/>
          <w:b/>
          <w:sz w:val="22"/>
          <w:szCs w:val="24"/>
        </w:rPr>
        <w:t>faciliter la mobilisation des acteurs</w:t>
      </w:r>
      <w:r w:rsidRPr="00F10AFB">
        <w:rPr>
          <w:rFonts w:ascii="Arial" w:eastAsia="Calibri" w:hAnsi="Arial" w:cs="Arial"/>
          <w:sz w:val="22"/>
          <w:szCs w:val="24"/>
        </w:rPr>
        <w:t xml:space="preserve"> impliqués, à </w:t>
      </w:r>
      <w:r w:rsidRPr="00F10AFB">
        <w:rPr>
          <w:rFonts w:ascii="Arial" w:eastAsia="Calibri" w:hAnsi="Arial" w:cs="Arial"/>
          <w:b/>
          <w:sz w:val="22"/>
          <w:szCs w:val="24"/>
        </w:rPr>
        <w:t>valoriser les solutions fondées sur la nature (SFN)</w:t>
      </w:r>
      <w:r w:rsidRPr="00F10AFB">
        <w:rPr>
          <w:rFonts w:ascii="Arial" w:eastAsia="Calibri" w:hAnsi="Arial" w:cs="Arial"/>
          <w:sz w:val="22"/>
          <w:szCs w:val="24"/>
        </w:rPr>
        <w:t xml:space="preserve"> et les </w:t>
      </w:r>
      <w:r w:rsidRPr="00F10AFB">
        <w:rPr>
          <w:rFonts w:ascii="Arial" w:eastAsia="Calibri" w:hAnsi="Arial" w:cs="Arial"/>
          <w:b/>
          <w:sz w:val="22"/>
          <w:szCs w:val="24"/>
        </w:rPr>
        <w:t xml:space="preserve">stratégies foncières </w:t>
      </w:r>
      <w:r w:rsidRPr="00F10AFB">
        <w:rPr>
          <w:rFonts w:ascii="Arial" w:eastAsia="Calibri" w:hAnsi="Arial" w:cs="Arial"/>
          <w:sz w:val="22"/>
          <w:szCs w:val="24"/>
        </w:rPr>
        <w:t xml:space="preserve">de préservation. </w:t>
      </w:r>
    </w:p>
    <w:p w:rsidR="006D2AAF" w:rsidRPr="00F10AFB" w:rsidRDefault="006D2AAF" w:rsidP="00F10AFB">
      <w:pPr>
        <w:spacing w:after="0"/>
        <w:rPr>
          <w:rFonts w:ascii="Arial" w:eastAsia="Calibri" w:hAnsi="Arial" w:cs="Arial"/>
          <w:sz w:val="22"/>
          <w:szCs w:val="24"/>
        </w:rPr>
      </w:pPr>
    </w:p>
    <w:p w:rsidR="003E3FAF" w:rsidRPr="00F10AFB" w:rsidRDefault="003E3FAF" w:rsidP="00F10AFB">
      <w:pPr>
        <w:spacing w:after="0"/>
        <w:rPr>
          <w:rFonts w:ascii="Arial" w:eastAsia="Calibri" w:hAnsi="Arial" w:cs="Arial"/>
          <w:sz w:val="22"/>
          <w:szCs w:val="24"/>
        </w:rPr>
      </w:pPr>
      <w:r w:rsidRPr="00F10AFB">
        <w:rPr>
          <w:rFonts w:ascii="Arial" w:eastAsia="Calibri" w:hAnsi="Arial" w:cs="Arial"/>
          <w:sz w:val="22"/>
          <w:szCs w:val="24"/>
        </w:rPr>
        <w:t>À ce titre, plusieurs thématiques sont ciblées :</w:t>
      </w:r>
    </w:p>
    <w:p w:rsidR="003E3FAF" w:rsidRPr="00F10AFB" w:rsidRDefault="003E3FAF" w:rsidP="00F10AFB">
      <w:pPr>
        <w:pStyle w:val="Paragraphedeliste"/>
        <w:numPr>
          <w:ilvl w:val="0"/>
          <w:numId w:val="31"/>
        </w:numPr>
        <w:spacing w:before="120" w:after="0"/>
        <w:ind w:left="567" w:hanging="357"/>
        <w:contextualSpacing w:val="0"/>
        <w:rPr>
          <w:rFonts w:ascii="Arial" w:eastAsia="Calibri" w:hAnsi="Arial" w:cs="Arial"/>
          <w:sz w:val="22"/>
          <w:szCs w:val="24"/>
        </w:rPr>
      </w:pPr>
      <w:r w:rsidRPr="00F10AFB">
        <w:rPr>
          <w:rFonts w:ascii="Arial" w:eastAsia="Calibri" w:hAnsi="Arial" w:cs="Arial"/>
          <w:sz w:val="22"/>
          <w:szCs w:val="24"/>
        </w:rPr>
        <w:t>le</w:t>
      </w:r>
      <w:r w:rsidRPr="00F10AFB">
        <w:rPr>
          <w:rFonts w:ascii="Arial" w:eastAsia="Calibri" w:hAnsi="Arial" w:cs="Arial"/>
          <w:b/>
          <w:sz w:val="22"/>
          <w:szCs w:val="24"/>
        </w:rPr>
        <w:t xml:space="preserve"> maintien des fonctionnalités des milieux aquatiques et humides</w:t>
      </w:r>
      <w:r w:rsidRPr="00F10AFB">
        <w:rPr>
          <w:rStyle w:val="Appelnotedebasdep"/>
          <w:rFonts w:ascii="Arial" w:eastAsia="Calibri" w:hAnsi="Arial" w:cs="Arial"/>
          <w:b/>
          <w:sz w:val="22"/>
          <w:szCs w:val="24"/>
        </w:rPr>
        <w:footnoteReference w:id="1"/>
      </w:r>
      <w:r w:rsidRPr="00F10AFB">
        <w:rPr>
          <w:rFonts w:ascii="Arial" w:eastAsia="Calibri" w:hAnsi="Arial" w:cs="Arial"/>
          <w:b/>
          <w:sz w:val="22"/>
          <w:szCs w:val="24"/>
        </w:rPr>
        <w:t xml:space="preserve"> et des évolutions hydrologiques</w:t>
      </w:r>
      <w:r w:rsidRPr="00F10AFB">
        <w:rPr>
          <w:rFonts w:ascii="Arial" w:eastAsia="Calibri" w:hAnsi="Arial" w:cs="Arial"/>
          <w:sz w:val="22"/>
          <w:szCs w:val="24"/>
        </w:rPr>
        <w:t xml:space="preserve"> qui seront particulièrement importantes sur le bassin, avec une attention particulière aux </w:t>
      </w:r>
      <w:r w:rsidRPr="00F10AFB">
        <w:rPr>
          <w:rFonts w:ascii="Arial" w:eastAsia="Calibri" w:hAnsi="Arial" w:cs="Arial"/>
          <w:b/>
          <w:sz w:val="22"/>
          <w:szCs w:val="24"/>
        </w:rPr>
        <w:t>milieux estuariens</w:t>
      </w:r>
      <w:r w:rsidRPr="00F10AFB">
        <w:rPr>
          <w:rFonts w:ascii="Arial" w:eastAsia="Calibri" w:hAnsi="Arial" w:cs="Arial"/>
          <w:sz w:val="22"/>
          <w:szCs w:val="24"/>
        </w:rPr>
        <w:t xml:space="preserve">, aux </w:t>
      </w:r>
      <w:r w:rsidRPr="00F10AFB">
        <w:rPr>
          <w:rFonts w:ascii="Arial" w:eastAsia="Calibri" w:hAnsi="Arial" w:cs="Arial"/>
          <w:b/>
          <w:sz w:val="22"/>
          <w:szCs w:val="24"/>
        </w:rPr>
        <w:t>zones humides situées en têtes de bassins</w:t>
      </w:r>
      <w:r w:rsidRPr="00F10AFB">
        <w:rPr>
          <w:rFonts w:ascii="Arial" w:eastAsia="Calibri" w:hAnsi="Arial" w:cs="Arial"/>
          <w:sz w:val="22"/>
          <w:szCs w:val="24"/>
        </w:rPr>
        <w:t xml:space="preserve">, aux </w:t>
      </w:r>
      <w:r w:rsidRPr="00F10AFB">
        <w:rPr>
          <w:rFonts w:ascii="Arial" w:eastAsia="Calibri" w:hAnsi="Arial" w:cs="Arial"/>
          <w:b/>
          <w:sz w:val="22"/>
          <w:szCs w:val="24"/>
        </w:rPr>
        <w:t>vallées alluviales</w:t>
      </w:r>
      <w:r w:rsidRPr="00F10AFB">
        <w:rPr>
          <w:rFonts w:ascii="Arial" w:eastAsia="Calibri" w:hAnsi="Arial" w:cs="Arial"/>
          <w:sz w:val="22"/>
          <w:szCs w:val="24"/>
        </w:rPr>
        <w:t xml:space="preserve">, aux </w:t>
      </w:r>
      <w:r w:rsidRPr="00F10AFB">
        <w:rPr>
          <w:rFonts w:ascii="Arial" w:eastAsia="Calibri" w:hAnsi="Arial" w:cs="Arial"/>
          <w:b/>
          <w:sz w:val="22"/>
          <w:szCs w:val="24"/>
        </w:rPr>
        <w:t>marais</w:t>
      </w:r>
      <w:r w:rsidRPr="00F10AFB">
        <w:rPr>
          <w:rFonts w:ascii="Arial" w:eastAsia="Calibri" w:hAnsi="Arial" w:cs="Arial"/>
          <w:sz w:val="22"/>
          <w:szCs w:val="24"/>
        </w:rPr>
        <w:t xml:space="preserve"> (continentaux et arrières littoraux) et </w:t>
      </w:r>
      <w:r w:rsidRPr="00F10AFB">
        <w:rPr>
          <w:rFonts w:ascii="Arial" w:eastAsia="Calibri" w:hAnsi="Arial" w:cs="Arial"/>
          <w:b/>
          <w:sz w:val="22"/>
          <w:szCs w:val="24"/>
        </w:rPr>
        <w:t>prairies</w:t>
      </w:r>
      <w:r w:rsidRPr="00F10AFB">
        <w:rPr>
          <w:rFonts w:ascii="Arial" w:eastAsia="Calibri" w:hAnsi="Arial" w:cs="Arial"/>
          <w:sz w:val="22"/>
          <w:szCs w:val="24"/>
        </w:rPr>
        <w:t xml:space="preserve">, aux </w:t>
      </w:r>
      <w:r w:rsidRPr="00F10AFB">
        <w:rPr>
          <w:rFonts w:ascii="Arial" w:eastAsia="Calibri" w:hAnsi="Arial" w:cs="Arial"/>
          <w:b/>
          <w:sz w:val="22"/>
          <w:szCs w:val="24"/>
        </w:rPr>
        <w:t>forêts alluviales</w:t>
      </w:r>
      <w:r w:rsidRPr="00F10AFB">
        <w:rPr>
          <w:rFonts w:ascii="Arial" w:eastAsia="Calibri" w:hAnsi="Arial" w:cs="Arial"/>
          <w:sz w:val="22"/>
          <w:szCs w:val="24"/>
        </w:rPr>
        <w:t xml:space="preserve"> et aux </w:t>
      </w:r>
      <w:r w:rsidRPr="00F10AFB">
        <w:rPr>
          <w:rFonts w:ascii="Arial" w:eastAsia="Calibri" w:hAnsi="Arial" w:cs="Arial"/>
          <w:b/>
          <w:sz w:val="22"/>
          <w:szCs w:val="24"/>
        </w:rPr>
        <w:t xml:space="preserve">tourbières </w:t>
      </w:r>
      <w:r w:rsidRPr="00F10AFB">
        <w:rPr>
          <w:rFonts w:ascii="Arial" w:eastAsia="Calibri" w:hAnsi="Arial" w:cs="Arial"/>
          <w:sz w:val="22"/>
          <w:szCs w:val="24"/>
        </w:rPr>
        <w:t>en lien avec le 4</w:t>
      </w:r>
      <w:r w:rsidRPr="00F10AFB">
        <w:rPr>
          <w:rFonts w:ascii="Arial" w:eastAsia="Calibri" w:hAnsi="Arial" w:cs="Arial"/>
          <w:sz w:val="22"/>
          <w:szCs w:val="24"/>
          <w:vertAlign w:val="superscript"/>
        </w:rPr>
        <w:t>ème</w:t>
      </w:r>
      <w:r w:rsidRPr="00F10AFB">
        <w:rPr>
          <w:rFonts w:ascii="Arial" w:eastAsia="Calibri" w:hAnsi="Arial" w:cs="Arial"/>
          <w:sz w:val="22"/>
          <w:szCs w:val="24"/>
        </w:rPr>
        <w:t xml:space="preserve"> Plan National Milieux Humides (PNMH) ;</w:t>
      </w:r>
    </w:p>
    <w:p w:rsidR="003E3FAF" w:rsidRPr="00F10AFB" w:rsidRDefault="003E3FAF" w:rsidP="00F10AFB">
      <w:pPr>
        <w:pStyle w:val="Paragraphedeliste"/>
        <w:numPr>
          <w:ilvl w:val="0"/>
          <w:numId w:val="31"/>
        </w:numPr>
        <w:spacing w:before="120" w:after="0"/>
        <w:ind w:left="567" w:hanging="357"/>
        <w:contextualSpacing w:val="0"/>
        <w:rPr>
          <w:rFonts w:ascii="Arial" w:eastAsia="Calibri" w:hAnsi="Arial" w:cs="Arial"/>
          <w:sz w:val="22"/>
          <w:szCs w:val="24"/>
        </w:rPr>
      </w:pPr>
      <w:r w:rsidRPr="00F10AFB">
        <w:rPr>
          <w:rFonts w:ascii="Arial" w:eastAsia="Calibri" w:hAnsi="Arial" w:cs="Arial"/>
          <w:sz w:val="22"/>
          <w:szCs w:val="24"/>
        </w:rPr>
        <w:t xml:space="preserve">la </w:t>
      </w:r>
      <w:r w:rsidRPr="00F10AFB">
        <w:rPr>
          <w:rFonts w:ascii="Arial" w:eastAsia="Calibri" w:hAnsi="Arial" w:cs="Arial"/>
          <w:b/>
          <w:sz w:val="22"/>
          <w:szCs w:val="24"/>
        </w:rPr>
        <w:t>restauration des</w:t>
      </w:r>
      <w:r w:rsidRPr="00F10AFB">
        <w:rPr>
          <w:rFonts w:ascii="Arial" w:eastAsia="Calibri" w:hAnsi="Arial" w:cs="Arial"/>
          <w:sz w:val="22"/>
          <w:szCs w:val="24"/>
        </w:rPr>
        <w:t xml:space="preserve"> </w:t>
      </w:r>
      <w:r w:rsidRPr="00F10AFB">
        <w:rPr>
          <w:rFonts w:ascii="Arial" w:eastAsia="Calibri" w:hAnsi="Arial" w:cs="Arial"/>
          <w:b/>
          <w:sz w:val="22"/>
          <w:szCs w:val="24"/>
        </w:rPr>
        <w:t>continuités écologiques</w:t>
      </w:r>
      <w:r w:rsidRPr="00F10AFB">
        <w:rPr>
          <w:rFonts w:ascii="Arial" w:eastAsia="Calibri" w:hAnsi="Arial" w:cs="Arial"/>
          <w:sz w:val="22"/>
          <w:szCs w:val="24"/>
        </w:rPr>
        <w:t xml:space="preserve">, dans un </w:t>
      </w:r>
      <w:r w:rsidRPr="00F10AFB">
        <w:rPr>
          <w:rFonts w:ascii="Arial" w:eastAsia="Calibri" w:hAnsi="Arial" w:cs="Arial"/>
          <w:b/>
          <w:sz w:val="22"/>
          <w:szCs w:val="24"/>
        </w:rPr>
        <w:t>contexte de changement climatique</w:t>
      </w:r>
      <w:r w:rsidRPr="00F10AFB">
        <w:rPr>
          <w:rFonts w:ascii="Arial" w:eastAsia="Calibri" w:hAnsi="Arial" w:cs="Arial"/>
          <w:sz w:val="22"/>
          <w:szCs w:val="24"/>
        </w:rPr>
        <w:t xml:space="preserve"> et de la </w:t>
      </w:r>
      <w:r w:rsidRPr="00F10AFB">
        <w:rPr>
          <w:rFonts w:ascii="Arial" w:eastAsia="Calibri" w:hAnsi="Arial" w:cs="Arial"/>
          <w:b/>
          <w:sz w:val="22"/>
          <w:szCs w:val="24"/>
        </w:rPr>
        <w:t>capacité des espèces à poursuivre leur cycle de vie</w:t>
      </w:r>
      <w:r w:rsidRPr="00F10AFB">
        <w:rPr>
          <w:rFonts w:ascii="Arial" w:eastAsia="Calibri" w:hAnsi="Arial" w:cs="Arial"/>
          <w:sz w:val="22"/>
          <w:szCs w:val="24"/>
        </w:rPr>
        <w:t>, en cohérence avec le premier volet de la stratégie nationale biodiversité 2030 (SNB) ;</w:t>
      </w:r>
    </w:p>
    <w:p w:rsidR="003E3FAF" w:rsidRPr="00F10AFB" w:rsidRDefault="003E3FAF" w:rsidP="00F10AFB">
      <w:pPr>
        <w:pStyle w:val="Paragraphedeliste"/>
        <w:numPr>
          <w:ilvl w:val="0"/>
          <w:numId w:val="31"/>
        </w:numPr>
        <w:spacing w:before="120" w:after="0"/>
        <w:ind w:left="567" w:hanging="357"/>
        <w:contextualSpacing w:val="0"/>
        <w:rPr>
          <w:rFonts w:ascii="Arial" w:hAnsi="Arial" w:cs="Arial"/>
          <w:bCs/>
          <w:sz w:val="22"/>
          <w:shd w:val="clear" w:color="auto" w:fill="FFFFFF"/>
        </w:rPr>
      </w:pPr>
      <w:r w:rsidRPr="00F10AFB">
        <w:rPr>
          <w:rFonts w:ascii="Arial" w:eastAsia="Calibri" w:hAnsi="Arial" w:cs="Arial"/>
          <w:sz w:val="22"/>
          <w:szCs w:val="24"/>
        </w:rPr>
        <w:lastRenderedPageBreak/>
        <w:t>l’identification</w:t>
      </w:r>
      <w:r w:rsidRPr="00F10AFB">
        <w:rPr>
          <w:rFonts w:ascii="Arial" w:eastAsia="Calibri" w:hAnsi="Arial" w:cs="Arial"/>
          <w:b/>
          <w:sz w:val="22"/>
          <w:szCs w:val="24"/>
        </w:rPr>
        <w:t xml:space="preserve"> </w:t>
      </w:r>
      <w:r w:rsidRPr="00F10AFB">
        <w:rPr>
          <w:rFonts w:ascii="Arial" w:eastAsia="Calibri" w:hAnsi="Arial" w:cs="Arial"/>
          <w:sz w:val="22"/>
          <w:szCs w:val="24"/>
        </w:rPr>
        <w:t>de</w:t>
      </w:r>
      <w:r w:rsidRPr="00F10AFB">
        <w:rPr>
          <w:rFonts w:ascii="Arial" w:eastAsia="Calibri" w:hAnsi="Arial" w:cs="Arial"/>
          <w:b/>
          <w:sz w:val="22"/>
          <w:szCs w:val="24"/>
        </w:rPr>
        <w:t xml:space="preserve"> leviers d’actions permettant d’atteindre les objectifs fixés par le SDAGE 2022-2027</w:t>
      </w:r>
      <w:r w:rsidRPr="00F10AFB">
        <w:rPr>
          <w:rFonts w:ascii="Arial" w:eastAsia="Calibri" w:hAnsi="Arial" w:cs="Arial"/>
          <w:sz w:val="22"/>
          <w:szCs w:val="24"/>
        </w:rPr>
        <w:t xml:space="preserve"> (et plus particulièrement les orientations fondamentales 1 « </w:t>
      </w:r>
      <w:r w:rsidRPr="00F10AFB">
        <w:rPr>
          <w:rFonts w:ascii="Arial" w:eastAsia="Calibri" w:hAnsi="Arial" w:cs="Arial"/>
          <w:i/>
          <w:sz w:val="22"/>
          <w:szCs w:val="24"/>
        </w:rPr>
        <w:t>Pour un territoire vivant et résilient : des rivières fonctionnelles, des milieux humides préservés et une biodiversité en lien avec l’eau restaurée</w:t>
      </w:r>
      <w:r w:rsidRPr="00F10AFB">
        <w:rPr>
          <w:rFonts w:ascii="Arial" w:eastAsia="Calibri" w:hAnsi="Arial" w:cs="Arial"/>
          <w:sz w:val="22"/>
          <w:szCs w:val="24"/>
        </w:rPr>
        <w:t> » et 5 « </w:t>
      </w:r>
      <w:r w:rsidRPr="00F10AFB">
        <w:rPr>
          <w:rFonts w:ascii="Arial" w:eastAsia="Calibri" w:hAnsi="Arial" w:cs="Arial"/>
          <w:i/>
          <w:sz w:val="22"/>
          <w:szCs w:val="24"/>
        </w:rPr>
        <w:t>Agir du bassin à la côte pour protéger et restaurer la mer et le littoral</w:t>
      </w:r>
      <w:r w:rsidRPr="00F10AFB">
        <w:rPr>
          <w:rFonts w:ascii="Arial" w:eastAsia="Calibri" w:hAnsi="Arial" w:cs="Arial"/>
          <w:sz w:val="22"/>
          <w:szCs w:val="24"/>
        </w:rPr>
        <w:t> »).</w:t>
      </w:r>
    </w:p>
    <w:p w:rsidR="005D6DB4" w:rsidRPr="00F10AFB" w:rsidRDefault="005D6DB4" w:rsidP="00F10AFB">
      <w:pPr>
        <w:spacing w:after="0"/>
        <w:rPr>
          <w:rFonts w:ascii="Arial" w:hAnsi="Arial" w:cs="Arial"/>
          <w:bCs/>
          <w:sz w:val="22"/>
          <w:shd w:val="clear" w:color="auto" w:fill="FFFFFF"/>
        </w:rPr>
      </w:pPr>
    </w:p>
    <w:p w:rsidR="003E3FAF" w:rsidRPr="00F10AFB" w:rsidRDefault="003E3FAF" w:rsidP="00F10AFB">
      <w:pPr>
        <w:spacing w:after="0"/>
        <w:rPr>
          <w:rFonts w:ascii="Arial" w:hAnsi="Arial" w:cs="Arial"/>
          <w:bCs/>
          <w:sz w:val="22"/>
          <w:shd w:val="clear" w:color="auto" w:fill="FFFFFF"/>
        </w:rPr>
      </w:pPr>
    </w:p>
    <w:p w:rsidR="003E3FAF" w:rsidRPr="00F10AFB" w:rsidRDefault="003E3FAF" w:rsidP="00F10AFB">
      <w:pPr>
        <w:pStyle w:val="Titre1"/>
        <w:pBdr>
          <w:bottom w:val="dotted" w:sz="12" w:space="1" w:color="009900"/>
        </w:pBdr>
        <w:spacing w:before="0" w:after="0"/>
        <w:ind w:left="284" w:hanging="284"/>
        <w:rPr>
          <w:rFonts w:ascii="Arial" w:hAnsi="Arial" w:cs="Arial"/>
          <w:sz w:val="28"/>
        </w:rPr>
      </w:pPr>
      <w:r w:rsidRPr="00F10AFB">
        <w:rPr>
          <w:rFonts w:ascii="Arial" w:hAnsi="Arial" w:cs="Arial"/>
          <w:sz w:val="28"/>
        </w:rPr>
        <w:t>CHAMP DE L'APPEL À PROJETS</w:t>
      </w:r>
    </w:p>
    <w:p w:rsidR="005D6DB4" w:rsidRPr="00F10AFB" w:rsidRDefault="005D6DB4" w:rsidP="00F10AFB">
      <w:pPr>
        <w:pStyle w:val="Titre2"/>
        <w:numPr>
          <w:ilvl w:val="0"/>
          <w:numId w:val="0"/>
        </w:numPr>
        <w:spacing w:before="0" w:after="0"/>
        <w:ind w:left="851" w:hanging="567"/>
        <w:rPr>
          <w:rFonts w:ascii="Arial" w:hAnsi="Arial" w:cs="Arial"/>
          <w:b w:val="0"/>
          <w:color w:val="00AC8C"/>
          <w:sz w:val="24"/>
        </w:rPr>
      </w:pPr>
    </w:p>
    <w:p w:rsidR="00F52B45" w:rsidRPr="00F10AFB" w:rsidRDefault="003E3FAF" w:rsidP="00F10AFB">
      <w:pPr>
        <w:pStyle w:val="Titre2"/>
        <w:numPr>
          <w:ilvl w:val="0"/>
          <w:numId w:val="0"/>
        </w:numPr>
        <w:spacing w:before="0" w:after="0"/>
        <w:ind w:left="851" w:hanging="567"/>
        <w:rPr>
          <w:rFonts w:ascii="Arial" w:hAnsi="Arial" w:cs="Arial"/>
          <w:color w:val="00AC8C"/>
          <w:sz w:val="24"/>
          <w:szCs w:val="24"/>
        </w:rPr>
      </w:pPr>
      <w:r w:rsidRPr="00F10AFB">
        <w:rPr>
          <w:rFonts w:ascii="Arial" w:hAnsi="Arial" w:cs="Arial"/>
          <w:color w:val="00AC8C"/>
          <w:sz w:val="24"/>
          <w:szCs w:val="24"/>
        </w:rPr>
        <w:t>2.1</w:t>
      </w:r>
      <w:r w:rsidRPr="00F10AFB">
        <w:rPr>
          <w:rFonts w:ascii="Arial" w:hAnsi="Arial" w:cs="Arial"/>
          <w:color w:val="00AC8C"/>
          <w:sz w:val="24"/>
          <w:szCs w:val="24"/>
        </w:rPr>
        <w:tab/>
        <w:t>Les thèmes</w:t>
      </w:r>
    </w:p>
    <w:p w:rsidR="005D6DB4" w:rsidRPr="00F10AFB" w:rsidRDefault="005D6DB4" w:rsidP="00F10AFB">
      <w:pPr>
        <w:spacing w:after="0"/>
        <w:rPr>
          <w:rFonts w:ascii="Arial" w:eastAsia="Calibri" w:hAnsi="Arial" w:cs="Arial"/>
          <w:sz w:val="22"/>
          <w:szCs w:val="24"/>
        </w:rPr>
      </w:pPr>
    </w:p>
    <w:p w:rsidR="003E3FAF" w:rsidRPr="00F10AFB" w:rsidRDefault="003E3FAF" w:rsidP="00F10AFB">
      <w:pPr>
        <w:spacing w:after="0"/>
        <w:rPr>
          <w:rFonts w:ascii="Arial" w:eastAsia="Calibri" w:hAnsi="Arial" w:cs="Arial"/>
          <w:sz w:val="22"/>
          <w:szCs w:val="24"/>
        </w:rPr>
      </w:pPr>
      <w:r w:rsidRPr="00F10AFB">
        <w:rPr>
          <w:rFonts w:ascii="Arial" w:eastAsia="Calibri" w:hAnsi="Arial" w:cs="Arial"/>
          <w:sz w:val="22"/>
          <w:szCs w:val="24"/>
        </w:rPr>
        <w:t>Compte tenu des enjeux rappelés précédemment, il s’agit, via cet appel à projets, de concourir aux objectifs suivants :</w:t>
      </w:r>
    </w:p>
    <w:p w:rsidR="003E3FAF" w:rsidRPr="00F10AFB" w:rsidRDefault="003E3FAF" w:rsidP="00F10AFB">
      <w:pPr>
        <w:pStyle w:val="Paragraphedeliste"/>
        <w:numPr>
          <w:ilvl w:val="0"/>
          <w:numId w:val="32"/>
        </w:numPr>
        <w:spacing w:before="120" w:after="0"/>
        <w:ind w:left="284" w:hanging="284"/>
        <w:contextualSpacing w:val="0"/>
        <w:rPr>
          <w:rFonts w:ascii="Arial" w:eastAsia="Calibri" w:hAnsi="Arial" w:cs="Arial"/>
          <w:sz w:val="22"/>
          <w:szCs w:val="24"/>
        </w:rPr>
      </w:pPr>
      <w:r w:rsidRPr="00F10AFB">
        <w:rPr>
          <w:rFonts w:ascii="Arial" w:eastAsia="Calibri" w:hAnsi="Arial" w:cs="Arial"/>
          <w:sz w:val="22"/>
          <w:szCs w:val="24"/>
        </w:rPr>
        <w:t xml:space="preserve">des </w:t>
      </w:r>
      <w:r w:rsidRPr="00F10AFB">
        <w:rPr>
          <w:rFonts w:ascii="Arial" w:eastAsia="Calibri" w:hAnsi="Arial" w:cs="Arial"/>
          <w:b/>
          <w:sz w:val="22"/>
          <w:szCs w:val="24"/>
        </w:rPr>
        <w:t>milieux humides sauvegardés, restaurés et fonctionnels </w:t>
      </w:r>
      <w:r w:rsidRPr="00F10AFB">
        <w:rPr>
          <w:rFonts w:ascii="Arial" w:eastAsia="Calibri" w:hAnsi="Arial" w:cs="Arial"/>
          <w:sz w:val="22"/>
          <w:szCs w:val="24"/>
        </w:rPr>
        <w:t>;</w:t>
      </w:r>
    </w:p>
    <w:p w:rsidR="003E3FAF" w:rsidRPr="00F10AFB" w:rsidRDefault="003E3FAF" w:rsidP="00F10AFB">
      <w:pPr>
        <w:pStyle w:val="Paragraphedeliste"/>
        <w:numPr>
          <w:ilvl w:val="0"/>
          <w:numId w:val="32"/>
        </w:numPr>
        <w:spacing w:before="120" w:after="0"/>
        <w:ind w:left="284" w:hanging="284"/>
        <w:contextualSpacing w:val="0"/>
        <w:rPr>
          <w:rFonts w:ascii="Arial" w:eastAsia="Calibri" w:hAnsi="Arial" w:cs="Arial"/>
          <w:sz w:val="22"/>
          <w:szCs w:val="24"/>
        </w:rPr>
      </w:pPr>
      <w:r w:rsidRPr="00F10AFB">
        <w:rPr>
          <w:rFonts w:ascii="Arial" w:eastAsia="Calibri" w:hAnsi="Arial" w:cs="Arial"/>
          <w:sz w:val="22"/>
          <w:szCs w:val="24"/>
        </w:rPr>
        <w:t>des</w:t>
      </w:r>
      <w:r w:rsidRPr="00F10AFB">
        <w:rPr>
          <w:rFonts w:ascii="Arial" w:eastAsia="Calibri" w:hAnsi="Arial" w:cs="Arial"/>
          <w:b/>
          <w:sz w:val="22"/>
          <w:szCs w:val="24"/>
        </w:rPr>
        <w:t xml:space="preserve"> écosystèmes résilients et préservés à long terme</w:t>
      </w:r>
      <w:r w:rsidRPr="00F10AFB">
        <w:rPr>
          <w:rFonts w:ascii="Arial" w:eastAsia="Calibri" w:hAnsi="Arial" w:cs="Arial"/>
          <w:sz w:val="22"/>
          <w:szCs w:val="24"/>
        </w:rPr>
        <w:t xml:space="preserve"> ; </w:t>
      </w:r>
    </w:p>
    <w:p w:rsidR="003E3FAF" w:rsidRPr="00F10AFB" w:rsidRDefault="003E3FAF" w:rsidP="00F10AFB">
      <w:pPr>
        <w:pStyle w:val="Paragraphedeliste"/>
        <w:numPr>
          <w:ilvl w:val="0"/>
          <w:numId w:val="32"/>
        </w:numPr>
        <w:spacing w:before="120" w:after="0"/>
        <w:ind w:left="284" w:hanging="284"/>
        <w:contextualSpacing w:val="0"/>
        <w:rPr>
          <w:rFonts w:ascii="Arial" w:eastAsia="Calibri" w:hAnsi="Arial" w:cs="Arial"/>
          <w:sz w:val="22"/>
          <w:szCs w:val="24"/>
        </w:rPr>
      </w:pPr>
      <w:r w:rsidRPr="00F10AFB">
        <w:rPr>
          <w:rFonts w:ascii="Arial" w:eastAsia="Calibri" w:hAnsi="Arial" w:cs="Arial"/>
          <w:sz w:val="22"/>
          <w:szCs w:val="24"/>
        </w:rPr>
        <w:t xml:space="preserve">une </w:t>
      </w:r>
      <w:r w:rsidRPr="00F10AFB">
        <w:rPr>
          <w:rFonts w:ascii="Arial" w:eastAsia="Calibri" w:hAnsi="Arial" w:cs="Arial"/>
          <w:b/>
          <w:sz w:val="22"/>
          <w:szCs w:val="24"/>
        </w:rPr>
        <w:t>trame verte fonctionnelle et connectée à la trame bleue,</w:t>
      </w:r>
      <w:r w:rsidRPr="00F10AFB">
        <w:rPr>
          <w:rFonts w:ascii="Arial" w:eastAsia="Calibri" w:hAnsi="Arial" w:cs="Arial"/>
          <w:sz w:val="22"/>
          <w:szCs w:val="24"/>
        </w:rPr>
        <w:t xml:space="preserve"> jouant un rôle important sur l’ensemble du bassin pour améliorer l’infiltration et limiter le ruissellement et l’érosion tout en répondant aux enjeux de circulation des espèces inféodées aux milieux aquatiques et humides ;</w:t>
      </w:r>
    </w:p>
    <w:p w:rsidR="003E3FAF" w:rsidRPr="00F10AFB" w:rsidRDefault="003E3FAF" w:rsidP="00F10AFB">
      <w:pPr>
        <w:pStyle w:val="Paragraphedeliste"/>
        <w:numPr>
          <w:ilvl w:val="0"/>
          <w:numId w:val="32"/>
        </w:numPr>
        <w:spacing w:before="120" w:after="0"/>
        <w:ind w:left="284" w:hanging="284"/>
        <w:contextualSpacing w:val="0"/>
        <w:rPr>
          <w:rFonts w:ascii="Arial" w:eastAsia="Calibri" w:hAnsi="Arial" w:cs="Arial"/>
          <w:sz w:val="22"/>
          <w:szCs w:val="24"/>
        </w:rPr>
      </w:pPr>
      <w:r w:rsidRPr="00F10AFB">
        <w:rPr>
          <w:rFonts w:ascii="Arial" w:eastAsia="Calibri" w:hAnsi="Arial" w:cs="Arial"/>
          <w:sz w:val="22"/>
          <w:szCs w:val="24"/>
        </w:rPr>
        <w:t xml:space="preserve">la </w:t>
      </w:r>
      <w:r w:rsidRPr="00F10AFB">
        <w:rPr>
          <w:rFonts w:ascii="Arial" w:eastAsia="Calibri" w:hAnsi="Arial" w:cs="Arial"/>
          <w:b/>
          <w:sz w:val="22"/>
          <w:szCs w:val="24"/>
        </w:rPr>
        <w:t>préservation et la restauration de sols</w:t>
      </w:r>
      <w:r w:rsidRPr="00F10AFB">
        <w:rPr>
          <w:rFonts w:ascii="Arial" w:eastAsia="Calibri" w:hAnsi="Arial" w:cs="Arial"/>
          <w:sz w:val="22"/>
          <w:szCs w:val="24"/>
        </w:rPr>
        <w:t xml:space="preserve"> plus riches en matière organique et vivants, capables de stocker, de filtrer et d’infiltrer l’eau.</w:t>
      </w:r>
    </w:p>
    <w:p w:rsidR="005D6DB4" w:rsidRPr="00F10AFB" w:rsidRDefault="005D6DB4" w:rsidP="00F10AFB">
      <w:pPr>
        <w:spacing w:after="0"/>
        <w:rPr>
          <w:rFonts w:ascii="Arial" w:eastAsia="Calibri" w:hAnsi="Arial" w:cs="Arial"/>
          <w:sz w:val="22"/>
          <w:szCs w:val="24"/>
        </w:rPr>
      </w:pPr>
    </w:p>
    <w:p w:rsidR="003E3FAF" w:rsidRPr="00F10AFB" w:rsidRDefault="003E3FAF" w:rsidP="00F10AFB">
      <w:pPr>
        <w:spacing w:after="0"/>
        <w:rPr>
          <w:rFonts w:ascii="Arial" w:eastAsia="Calibri" w:hAnsi="Arial" w:cs="Arial"/>
          <w:sz w:val="22"/>
          <w:szCs w:val="24"/>
        </w:rPr>
      </w:pPr>
      <w:r w:rsidRPr="00F10AFB">
        <w:rPr>
          <w:rFonts w:ascii="Arial" w:eastAsia="Calibri" w:hAnsi="Arial" w:cs="Arial"/>
          <w:sz w:val="22"/>
          <w:szCs w:val="24"/>
        </w:rPr>
        <w:t>L’appel à projets vise en priorité à financer des réalisations concrètes, centrées sur les continuités écologiques et les milieux humides, aquatiques ainsi que leurs espaces connectés, dont l’intérêt pour la préservation, la protection ou la reconquête des espèces y effectuant tout ou partie de leur cycle de vie devra être justifié.</w:t>
      </w:r>
    </w:p>
    <w:p w:rsidR="003E3FAF" w:rsidRPr="00F10AFB" w:rsidRDefault="003E3FAF" w:rsidP="00F10AFB">
      <w:pPr>
        <w:spacing w:after="0"/>
        <w:rPr>
          <w:rFonts w:ascii="Arial" w:eastAsia="Calibri" w:hAnsi="Arial" w:cs="Arial"/>
          <w:sz w:val="22"/>
          <w:szCs w:val="24"/>
        </w:rPr>
      </w:pPr>
    </w:p>
    <w:p w:rsidR="00175826" w:rsidRPr="00F10AFB" w:rsidRDefault="00175826" w:rsidP="00F10AFB">
      <w:pPr>
        <w:spacing w:after="0"/>
        <w:rPr>
          <w:rFonts w:ascii="Arial" w:eastAsia="Calibri" w:hAnsi="Arial" w:cs="Arial"/>
          <w:sz w:val="22"/>
          <w:szCs w:val="24"/>
        </w:rPr>
      </w:pPr>
    </w:p>
    <w:p w:rsidR="003E3FAF" w:rsidRPr="00F10AFB" w:rsidRDefault="003E3FAF" w:rsidP="00F10AFB">
      <w:pPr>
        <w:pStyle w:val="Titre2"/>
        <w:numPr>
          <w:ilvl w:val="0"/>
          <w:numId w:val="0"/>
        </w:numPr>
        <w:spacing w:before="0" w:after="0"/>
        <w:ind w:left="851" w:hanging="567"/>
        <w:rPr>
          <w:rFonts w:ascii="Arial" w:hAnsi="Arial" w:cs="Arial"/>
          <w:color w:val="00AC8C"/>
          <w:sz w:val="24"/>
        </w:rPr>
      </w:pPr>
      <w:r w:rsidRPr="00F10AFB">
        <w:rPr>
          <w:rFonts w:ascii="Arial" w:hAnsi="Arial" w:cs="Arial"/>
          <w:color w:val="00AC8C"/>
          <w:sz w:val="24"/>
        </w:rPr>
        <w:t>2.2</w:t>
      </w:r>
      <w:r w:rsidR="005D6DB4" w:rsidRPr="00F10AFB">
        <w:rPr>
          <w:rFonts w:ascii="Arial" w:hAnsi="Arial" w:cs="Arial"/>
          <w:color w:val="00AC8C"/>
          <w:sz w:val="24"/>
        </w:rPr>
        <w:tab/>
      </w:r>
      <w:r w:rsidRPr="00F10AFB">
        <w:rPr>
          <w:rFonts w:ascii="Arial" w:hAnsi="Arial" w:cs="Arial"/>
          <w:color w:val="00AC8C"/>
          <w:sz w:val="24"/>
        </w:rPr>
        <w:t>Les types de porteurs de projets</w:t>
      </w:r>
    </w:p>
    <w:p w:rsidR="00554ED9" w:rsidRPr="00F10AFB" w:rsidRDefault="00554ED9" w:rsidP="00F10AFB">
      <w:pPr>
        <w:spacing w:after="0"/>
        <w:rPr>
          <w:rFonts w:ascii="Arial" w:eastAsia="Calibri" w:hAnsi="Arial" w:cs="Arial"/>
          <w:sz w:val="22"/>
          <w:szCs w:val="24"/>
        </w:rPr>
      </w:pPr>
    </w:p>
    <w:p w:rsidR="003E3FAF" w:rsidRPr="00F10AFB" w:rsidRDefault="003E3FAF" w:rsidP="00F10AFB">
      <w:pPr>
        <w:spacing w:after="0"/>
        <w:rPr>
          <w:rFonts w:ascii="Arial" w:eastAsia="Calibri" w:hAnsi="Arial" w:cs="Arial"/>
          <w:sz w:val="22"/>
          <w:szCs w:val="24"/>
        </w:rPr>
      </w:pPr>
      <w:r w:rsidRPr="00F10AFB">
        <w:rPr>
          <w:rFonts w:ascii="Arial" w:eastAsia="Calibri" w:hAnsi="Arial" w:cs="Arial"/>
          <w:sz w:val="22"/>
          <w:szCs w:val="24"/>
        </w:rPr>
        <w:t xml:space="preserve">Cet appel à projets s’adresse aux : </w:t>
      </w:r>
    </w:p>
    <w:p w:rsidR="003E3FAF" w:rsidRPr="00F10AFB" w:rsidRDefault="003E3FAF" w:rsidP="00F10AFB">
      <w:pPr>
        <w:numPr>
          <w:ilvl w:val="0"/>
          <w:numId w:val="33"/>
        </w:numPr>
        <w:spacing w:after="0"/>
        <w:ind w:left="284" w:hanging="284"/>
        <w:rPr>
          <w:rFonts w:ascii="Arial" w:eastAsia="Calibri" w:hAnsi="Arial" w:cs="Arial"/>
          <w:sz w:val="18"/>
        </w:rPr>
      </w:pPr>
      <w:r w:rsidRPr="00F10AFB">
        <w:rPr>
          <w:rFonts w:ascii="Arial" w:eastAsia="Calibri" w:hAnsi="Arial" w:cs="Arial"/>
          <w:sz w:val="22"/>
          <w:szCs w:val="24"/>
        </w:rPr>
        <w:t xml:space="preserve">collectivités et leurs groupements, </w:t>
      </w:r>
    </w:p>
    <w:p w:rsidR="003E3FAF" w:rsidRPr="00F10AFB" w:rsidRDefault="003E3FAF" w:rsidP="00F10AFB">
      <w:pPr>
        <w:numPr>
          <w:ilvl w:val="0"/>
          <w:numId w:val="33"/>
        </w:numPr>
        <w:spacing w:after="0"/>
        <w:ind w:left="284" w:hanging="284"/>
        <w:rPr>
          <w:rFonts w:ascii="Arial" w:eastAsia="Calibri" w:hAnsi="Arial" w:cs="Arial"/>
          <w:sz w:val="18"/>
        </w:rPr>
      </w:pPr>
      <w:r w:rsidRPr="00F10AFB">
        <w:rPr>
          <w:rFonts w:ascii="Arial" w:eastAsia="Calibri" w:hAnsi="Arial" w:cs="Arial"/>
          <w:sz w:val="22"/>
          <w:szCs w:val="24"/>
        </w:rPr>
        <w:t>associations,</w:t>
      </w:r>
    </w:p>
    <w:p w:rsidR="003E3FAF" w:rsidRPr="00F10AFB" w:rsidRDefault="003E3FAF" w:rsidP="00F10AFB">
      <w:pPr>
        <w:numPr>
          <w:ilvl w:val="0"/>
          <w:numId w:val="33"/>
        </w:numPr>
        <w:spacing w:after="0"/>
        <w:ind w:left="284" w:hanging="284"/>
        <w:rPr>
          <w:rFonts w:ascii="Arial" w:eastAsia="Calibri" w:hAnsi="Arial" w:cs="Arial"/>
          <w:sz w:val="18"/>
        </w:rPr>
      </w:pPr>
      <w:r w:rsidRPr="00F10AFB">
        <w:rPr>
          <w:rFonts w:ascii="Arial" w:eastAsia="Calibri" w:hAnsi="Arial" w:cs="Arial"/>
          <w:sz w:val="22"/>
          <w:szCs w:val="24"/>
        </w:rPr>
        <w:t>entreprises (dans le respect de l’encadrement européen au titre des aides d’Etat),</w:t>
      </w:r>
    </w:p>
    <w:p w:rsidR="003E3FAF" w:rsidRPr="00F10AFB" w:rsidRDefault="003E3FAF" w:rsidP="00F10AFB">
      <w:pPr>
        <w:numPr>
          <w:ilvl w:val="0"/>
          <w:numId w:val="33"/>
        </w:numPr>
        <w:spacing w:after="0"/>
        <w:ind w:left="284" w:hanging="284"/>
        <w:rPr>
          <w:rFonts w:ascii="Arial" w:eastAsia="Calibri" w:hAnsi="Arial" w:cs="Arial"/>
          <w:sz w:val="18"/>
        </w:rPr>
      </w:pPr>
      <w:r w:rsidRPr="00F10AFB">
        <w:rPr>
          <w:rFonts w:ascii="Arial" w:eastAsia="Calibri" w:hAnsi="Arial" w:cs="Arial"/>
          <w:sz w:val="22"/>
          <w:szCs w:val="24"/>
        </w:rPr>
        <w:t xml:space="preserve">établissements publics, </w:t>
      </w:r>
    </w:p>
    <w:p w:rsidR="003E3FAF" w:rsidRPr="00F10AFB" w:rsidRDefault="003E3FAF" w:rsidP="00F10AFB">
      <w:pPr>
        <w:numPr>
          <w:ilvl w:val="0"/>
          <w:numId w:val="33"/>
        </w:numPr>
        <w:spacing w:after="0"/>
        <w:ind w:left="284" w:hanging="284"/>
        <w:rPr>
          <w:rFonts w:ascii="Arial" w:eastAsia="Calibri" w:hAnsi="Arial" w:cs="Arial"/>
          <w:sz w:val="18"/>
        </w:rPr>
      </w:pPr>
      <w:r w:rsidRPr="00F10AFB">
        <w:rPr>
          <w:rFonts w:ascii="Arial" w:eastAsia="Calibri" w:hAnsi="Arial" w:cs="Arial"/>
          <w:sz w:val="22"/>
          <w:szCs w:val="24"/>
        </w:rPr>
        <w:t>fondations privées.</w:t>
      </w:r>
    </w:p>
    <w:p w:rsidR="003E3FAF" w:rsidRPr="00F10AFB" w:rsidRDefault="003E3FAF" w:rsidP="00F10AFB">
      <w:pPr>
        <w:spacing w:after="0"/>
        <w:rPr>
          <w:rFonts w:ascii="Arial" w:eastAsia="Calibri" w:hAnsi="Arial" w:cs="Arial"/>
          <w:sz w:val="22"/>
          <w:szCs w:val="24"/>
        </w:rPr>
      </w:pPr>
    </w:p>
    <w:p w:rsidR="00175826" w:rsidRPr="00F10AFB" w:rsidRDefault="00175826" w:rsidP="00F10AFB">
      <w:pPr>
        <w:spacing w:after="0"/>
        <w:rPr>
          <w:rFonts w:ascii="Arial" w:eastAsia="Calibri" w:hAnsi="Arial" w:cs="Arial"/>
          <w:szCs w:val="24"/>
        </w:rPr>
      </w:pPr>
    </w:p>
    <w:p w:rsidR="003E3FAF" w:rsidRPr="00F10AFB" w:rsidRDefault="003E3FAF" w:rsidP="00F10AFB">
      <w:pPr>
        <w:pStyle w:val="Titre2"/>
        <w:numPr>
          <w:ilvl w:val="0"/>
          <w:numId w:val="0"/>
        </w:numPr>
        <w:spacing w:before="0" w:after="0"/>
        <w:ind w:left="851" w:hanging="567"/>
        <w:rPr>
          <w:rFonts w:ascii="Arial" w:hAnsi="Arial" w:cs="Arial"/>
          <w:color w:val="00AC8C"/>
          <w:sz w:val="24"/>
        </w:rPr>
      </w:pPr>
      <w:r w:rsidRPr="00F10AFB">
        <w:rPr>
          <w:rFonts w:ascii="Arial" w:hAnsi="Arial" w:cs="Arial"/>
          <w:color w:val="00AC8C"/>
          <w:sz w:val="24"/>
        </w:rPr>
        <w:t>2.3</w:t>
      </w:r>
      <w:r w:rsidRPr="00F10AFB">
        <w:rPr>
          <w:rFonts w:ascii="Arial" w:hAnsi="Arial" w:cs="Arial"/>
          <w:color w:val="00AC8C"/>
          <w:sz w:val="24"/>
        </w:rPr>
        <w:tab/>
        <w:t>Les projets financés</w:t>
      </w:r>
    </w:p>
    <w:p w:rsidR="00554ED9" w:rsidRPr="00F10AFB" w:rsidRDefault="00554ED9" w:rsidP="00F10AFB">
      <w:pPr>
        <w:spacing w:after="0"/>
        <w:ind w:left="567"/>
        <w:rPr>
          <w:rFonts w:ascii="Arial" w:eastAsia="Calibri" w:hAnsi="Arial" w:cs="Arial"/>
          <w:sz w:val="22"/>
        </w:rPr>
      </w:pPr>
    </w:p>
    <w:p w:rsidR="003E3FAF" w:rsidRPr="00F10AFB" w:rsidRDefault="003E3FAF" w:rsidP="00F10AFB">
      <w:pPr>
        <w:ind w:left="567"/>
        <w:rPr>
          <w:rFonts w:ascii="Arial" w:eastAsia="Calibri" w:hAnsi="Arial" w:cs="Arial"/>
          <w:b/>
          <w:sz w:val="22"/>
          <w:u w:val="wave"/>
        </w:rPr>
      </w:pPr>
      <w:r w:rsidRPr="00F10AFB">
        <w:rPr>
          <w:rFonts w:ascii="Arial" w:eastAsia="Calibri" w:hAnsi="Arial" w:cs="Arial"/>
          <w:b/>
          <w:sz w:val="22"/>
          <w:u w:val="wave"/>
        </w:rPr>
        <w:t>AXE 1 – Des stratégies foncières pour la sauvegarde des milieux humides</w:t>
      </w: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sz w:val="22"/>
        </w:rPr>
        <w:t>Les vallées alluviales sont le lieu de croisement des enjeux : préservation de la biodiversité et des milieux humides, des zones d’expansion des crues, protection des captages concernés par des zones humides attenantes, restauration de l’hydromorphologie des cours d’eau, en lien souvent avec l’urbanisation ou les activités économiques.</w:t>
      </w:r>
    </w:p>
    <w:p w:rsidR="005D6DB4" w:rsidRPr="00F10AFB" w:rsidRDefault="005D6DB4" w:rsidP="00F10AFB">
      <w:pPr>
        <w:spacing w:after="0"/>
        <w:ind w:left="567"/>
        <w:rPr>
          <w:rFonts w:ascii="Arial" w:eastAsia="Calibri" w:hAnsi="Arial" w:cs="Arial"/>
          <w:sz w:val="22"/>
        </w:rPr>
      </w:pP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sz w:val="22"/>
        </w:rPr>
        <w:t xml:space="preserve">Les milieux estuariens et littoraux sont des zones d’interface. La diversité des habitats et les fonctionnalités de ces milieux sont déjà en évolution face aux pressions présentes sur le littoral. Cette évolution sera exacerbée par les effets du dérèglement climatique (compression côtière, </w:t>
      </w:r>
      <w:r w:rsidR="00175826" w:rsidRPr="00F10AFB">
        <w:rPr>
          <w:rFonts w:ascii="Arial" w:eastAsia="Calibri" w:hAnsi="Arial" w:cs="Arial"/>
          <w:sz w:val="22"/>
        </w:rPr>
        <w:t>submersion, biseau salé, etc.).</w:t>
      </w:r>
    </w:p>
    <w:p w:rsidR="00175826" w:rsidRPr="00F10AFB" w:rsidRDefault="00175826" w:rsidP="00F10AFB">
      <w:pPr>
        <w:spacing w:after="0"/>
        <w:ind w:left="567"/>
        <w:rPr>
          <w:rFonts w:ascii="Arial" w:eastAsia="Calibri" w:hAnsi="Arial" w:cs="Arial"/>
          <w:sz w:val="22"/>
        </w:rPr>
      </w:pP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sz w:val="22"/>
        </w:rPr>
        <w:lastRenderedPageBreak/>
        <w:t>Il convient de déployer des outils de gestion ou des travaux adaptés afin de conserver les fonctionnalités, les services rendus par la nature, la biodiversité et d’accompagner l’adaptation des usages.</w:t>
      </w:r>
    </w:p>
    <w:p w:rsidR="005D6DB4" w:rsidRPr="00F10AFB" w:rsidRDefault="005D6DB4" w:rsidP="00F10AFB">
      <w:pPr>
        <w:spacing w:after="0"/>
        <w:ind w:left="567"/>
        <w:rPr>
          <w:rFonts w:ascii="Arial" w:eastAsia="Calibri" w:hAnsi="Arial" w:cs="Arial"/>
          <w:sz w:val="22"/>
        </w:rPr>
      </w:pP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sz w:val="22"/>
        </w:rPr>
        <w:t xml:space="preserve">L’objectif de cet axe est d’apporter une réponse à cet enjeu en </w:t>
      </w:r>
      <w:r w:rsidRPr="00F10AFB">
        <w:rPr>
          <w:rFonts w:ascii="Arial" w:eastAsia="Calibri" w:hAnsi="Arial" w:cs="Arial"/>
          <w:b/>
          <w:sz w:val="22"/>
        </w:rPr>
        <w:t>favorisant le développement et la mise en œuvre de stratégies foncières solides et concertées aux échelles pertinentes</w:t>
      </w:r>
      <w:r w:rsidRPr="00F10AFB">
        <w:rPr>
          <w:rFonts w:ascii="Arial" w:eastAsia="Calibri" w:hAnsi="Arial" w:cs="Arial"/>
          <w:sz w:val="22"/>
        </w:rPr>
        <w:t>, (en s’appuyant le cas échéant sur le déploiement d’ateliers participatifs) sur les espaces à forts enjeux de mutation dans le cadre du changement climatique et à valeur patrimoniale élevée ainsi que sur les territoires où la disparition des zones humides ordinaires remet en cause l’équilibre des écosystèmes et leur biodiversité.</w:t>
      </w:r>
    </w:p>
    <w:p w:rsidR="005D6DB4" w:rsidRPr="00F10AFB" w:rsidRDefault="005D6DB4" w:rsidP="00F10AFB">
      <w:pPr>
        <w:spacing w:after="0"/>
        <w:ind w:left="567"/>
        <w:rPr>
          <w:rFonts w:ascii="Arial" w:eastAsia="Calibri" w:hAnsi="Arial" w:cs="Arial"/>
          <w:sz w:val="22"/>
        </w:rPr>
      </w:pP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sz w:val="22"/>
        </w:rPr>
        <w:t>Des écosystèmes protégés et gérés durablement peuvent permettre, entre autres, une meilleure infiltration de l’eau et une limitation du ruissellement pour prévenir les inondations, le stockage de carbone pour lutter contre le dérèglement climatique, la formation de barrières physiques pour lutter contre l’érosion, etc.</w:t>
      </w:r>
    </w:p>
    <w:p w:rsidR="003E3FAF" w:rsidRPr="00F10AFB" w:rsidRDefault="003E3FAF" w:rsidP="00F10AFB">
      <w:pPr>
        <w:spacing w:after="0"/>
        <w:ind w:left="567"/>
        <w:rPr>
          <w:rFonts w:ascii="Arial" w:eastAsia="Calibri" w:hAnsi="Arial" w:cs="Arial"/>
          <w:sz w:val="22"/>
        </w:rPr>
      </w:pP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b/>
          <w:sz w:val="22"/>
        </w:rPr>
        <w:t>Les projets proposeront des stratégies foncières</w:t>
      </w:r>
      <w:r w:rsidRPr="00F10AFB">
        <w:rPr>
          <w:rFonts w:ascii="Arial" w:eastAsia="Calibri" w:hAnsi="Arial" w:cs="Arial"/>
          <w:sz w:val="22"/>
        </w:rPr>
        <w:t xml:space="preserve"> impliquant le développement d’outils et de méthodes de maîtrise foncière nécessaire à la protection de la biodiversité dont, notamment, des </w:t>
      </w:r>
      <w:r w:rsidRPr="00F10AFB">
        <w:rPr>
          <w:rFonts w:ascii="Arial" w:eastAsia="Calibri" w:hAnsi="Arial" w:cs="Arial"/>
          <w:b/>
          <w:sz w:val="22"/>
        </w:rPr>
        <w:t>obligations réelles environnementales (ORE).</w:t>
      </w:r>
      <w:r w:rsidRPr="00F10AFB">
        <w:rPr>
          <w:rFonts w:ascii="Arial" w:eastAsia="Calibri" w:hAnsi="Arial" w:cs="Arial"/>
          <w:sz w:val="22"/>
        </w:rPr>
        <w:t xml:space="preserve"> </w:t>
      </w: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sz w:val="22"/>
        </w:rPr>
        <w:t>Il sera recherché le meilleur moyen d’exploiter cet outil (les ORE) en fonction des enjeux locaux et des partenaires du territoire (clauses particulières, contreparties par la gestion du terrain offerte par le cocontractant, etc.) pour une adhésion d’un nombre significatif  de propriétaires à moyen et long terme.</w:t>
      </w:r>
    </w:p>
    <w:p w:rsidR="005D6DB4" w:rsidRPr="00F10AFB" w:rsidRDefault="005D6DB4" w:rsidP="00F10AFB">
      <w:pPr>
        <w:spacing w:after="0"/>
        <w:ind w:left="567"/>
        <w:rPr>
          <w:rFonts w:ascii="Arial" w:eastAsia="Calibri" w:hAnsi="Arial" w:cs="Arial"/>
          <w:sz w:val="22"/>
        </w:rPr>
      </w:pP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sz w:val="22"/>
        </w:rPr>
        <w:t>Dans les cas où une contrepartie financière au propriétaire serait envisagée, cette contrepartie sera plafonnée à 80% de la valeur vénale des terrains concernés pour un taux d’aide pouvant aller jusqu’à 100% et modulé selon l’ambition des ORE.</w:t>
      </w:r>
    </w:p>
    <w:p w:rsidR="005D6DB4" w:rsidRPr="00F10AFB" w:rsidRDefault="005D6DB4" w:rsidP="00F10AFB">
      <w:pPr>
        <w:spacing w:after="0"/>
        <w:ind w:left="567"/>
        <w:rPr>
          <w:rFonts w:ascii="Arial" w:eastAsia="Calibri" w:hAnsi="Arial" w:cs="Arial"/>
          <w:sz w:val="22"/>
        </w:rPr>
      </w:pP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sz w:val="22"/>
        </w:rPr>
        <w:t>Lorsque des usages ont vocation à être maintenus sur les terrains concernés, les ORE viseront à cadrer les modalités de gestion pour garantir la biodiversité et pérenniser les solutions fondées sur la nature déployées (et définir les pratiques qui sont exclues).</w:t>
      </w:r>
    </w:p>
    <w:p w:rsidR="005D6DB4" w:rsidRPr="00F10AFB" w:rsidRDefault="005D6DB4" w:rsidP="00F10AFB">
      <w:pPr>
        <w:spacing w:after="0"/>
        <w:ind w:left="567"/>
        <w:rPr>
          <w:rFonts w:ascii="Arial" w:eastAsia="Calibri" w:hAnsi="Arial" w:cs="Arial"/>
          <w:sz w:val="22"/>
        </w:rPr>
      </w:pP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sz w:val="22"/>
        </w:rPr>
        <w:t xml:space="preserve">Les candidats sont invités, dans le cadre de cet axe, à présenter les enjeux eau et biodiversité du territoire concerné par le projet ainsi que l’efficacité attendue dudit projet vis-à-vis des </w:t>
      </w:r>
      <w:proofErr w:type="spellStart"/>
      <w:r w:rsidRPr="00F10AFB">
        <w:rPr>
          <w:rFonts w:ascii="Arial" w:eastAsia="Calibri" w:hAnsi="Arial" w:cs="Arial"/>
          <w:sz w:val="22"/>
        </w:rPr>
        <w:t>co</w:t>
      </w:r>
      <w:proofErr w:type="spellEnd"/>
      <w:r w:rsidRPr="00F10AFB">
        <w:rPr>
          <w:rFonts w:ascii="Arial" w:eastAsia="Calibri" w:hAnsi="Arial" w:cs="Arial"/>
          <w:sz w:val="22"/>
        </w:rPr>
        <w:t>-bénéfices société/biodiversité.</w:t>
      </w:r>
    </w:p>
    <w:p w:rsidR="005D6DB4" w:rsidRPr="00F10AFB" w:rsidRDefault="005D6DB4" w:rsidP="00F10AFB">
      <w:pPr>
        <w:spacing w:after="0"/>
        <w:ind w:left="567"/>
        <w:rPr>
          <w:rFonts w:ascii="Arial" w:eastAsia="Calibri" w:hAnsi="Arial" w:cs="Arial"/>
          <w:sz w:val="22"/>
        </w:rPr>
      </w:pP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sz w:val="22"/>
        </w:rPr>
        <w:t>Les gains attendus via cet axe de l’appel à projets, sont la restauration de la qualité de l’eau et des milieux humides, la préservation des espèces, la réduction du risque inondation, la limitation des pollutions et un bon fonctionnement des espaces littoraux, etc., voire à moyen et long terme de s’inscrire dans une trajectoire de connectivité écologique et de restauration hydro morphologique.</w:t>
      </w:r>
    </w:p>
    <w:p w:rsidR="003E3FAF" w:rsidRPr="00F10AFB" w:rsidRDefault="003E3FAF" w:rsidP="00F10AFB">
      <w:pPr>
        <w:spacing w:after="0"/>
        <w:ind w:left="567"/>
        <w:rPr>
          <w:rFonts w:ascii="Arial" w:eastAsia="Calibri" w:hAnsi="Arial" w:cs="Arial"/>
          <w:sz w:val="22"/>
        </w:rPr>
      </w:pPr>
    </w:p>
    <w:p w:rsidR="003E3FAF" w:rsidRPr="00F10AFB" w:rsidRDefault="003E3FAF" w:rsidP="00F10AFB">
      <w:pPr>
        <w:ind w:left="567"/>
        <w:rPr>
          <w:rFonts w:ascii="Arial" w:eastAsia="Calibri" w:hAnsi="Arial" w:cs="Arial"/>
          <w:b/>
          <w:sz w:val="22"/>
          <w:u w:val="wave"/>
        </w:rPr>
      </w:pPr>
      <w:r w:rsidRPr="00F10AFB">
        <w:rPr>
          <w:rFonts w:ascii="Arial" w:eastAsia="Calibri" w:hAnsi="Arial" w:cs="Arial"/>
          <w:sz w:val="22"/>
          <w:u w:val="wave"/>
        </w:rPr>
        <w:t xml:space="preserve">AXE 2 - </w:t>
      </w:r>
      <w:r w:rsidRPr="00F10AFB">
        <w:rPr>
          <w:rFonts w:ascii="Arial" w:eastAsia="Calibri" w:hAnsi="Arial" w:cs="Arial"/>
          <w:b/>
          <w:sz w:val="22"/>
          <w:u w:val="wave"/>
        </w:rPr>
        <w:t>Une trame verte fonctionnellement liée à l’eau</w:t>
      </w:r>
    </w:p>
    <w:p w:rsidR="003E3FAF" w:rsidRPr="00F10AFB" w:rsidRDefault="003E3FAF" w:rsidP="00F10AFB">
      <w:pPr>
        <w:spacing w:after="0"/>
        <w:ind w:left="567"/>
        <w:rPr>
          <w:rFonts w:ascii="Arial" w:eastAsia="Calibri" w:hAnsi="Arial" w:cs="Arial"/>
          <w:b/>
          <w:sz w:val="22"/>
        </w:rPr>
      </w:pPr>
      <w:r w:rsidRPr="00F10AFB">
        <w:rPr>
          <w:rFonts w:ascii="Arial" w:hAnsi="Arial" w:cs="Arial"/>
          <w:bCs/>
          <w:sz w:val="22"/>
        </w:rPr>
        <w:t>Des trames vertes et bleues interconnectées sont essentielles pour répondre aux enjeux de protection de la biodiversité et de gestion de l’eau. Le maintien d’espaces fonctionnels constituant une interface entre les trames écologiques est nécessaire à l’expression des espèces inféodées aux milieux aquatiques et humides tout au long de leur cycle de vie et favorise directement le grand cycle de l’eau.</w:t>
      </w:r>
    </w:p>
    <w:p w:rsidR="003E3FAF" w:rsidRDefault="003E3FAF" w:rsidP="00F10AFB">
      <w:pPr>
        <w:spacing w:after="0"/>
        <w:ind w:left="567"/>
        <w:rPr>
          <w:rFonts w:ascii="Arial" w:eastAsia="Calibri" w:hAnsi="Arial" w:cs="Arial"/>
          <w:sz w:val="22"/>
        </w:rPr>
      </w:pPr>
    </w:p>
    <w:p w:rsidR="00175826" w:rsidRPr="00F10AFB" w:rsidRDefault="00175826" w:rsidP="00F10AFB">
      <w:pPr>
        <w:spacing w:after="0"/>
        <w:ind w:left="567"/>
        <w:rPr>
          <w:rFonts w:ascii="Arial" w:eastAsia="Calibri" w:hAnsi="Arial" w:cs="Arial"/>
          <w:sz w:val="22"/>
        </w:rPr>
      </w:pPr>
      <w:r>
        <w:rPr>
          <w:rFonts w:ascii="Arial" w:eastAsia="Calibri" w:hAnsi="Arial" w:cs="Arial"/>
          <w:sz w:val="22"/>
        </w:rPr>
        <w:br w:type="column"/>
      </w: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sz w:val="22"/>
        </w:rPr>
        <w:t xml:space="preserve">Au-delà de projets strictement ciblés sur la trame bleue, </w:t>
      </w:r>
      <w:r w:rsidRPr="00F10AFB">
        <w:rPr>
          <w:rFonts w:ascii="Arial" w:eastAsia="Calibri" w:hAnsi="Arial" w:cs="Arial"/>
          <w:b/>
          <w:sz w:val="22"/>
        </w:rPr>
        <w:t>il s’agit d’accompagner des actions visant à développer des trames vertes à une échelle pertinente répondant</w:t>
      </w:r>
      <w:r w:rsidRPr="00F10AFB">
        <w:rPr>
          <w:rFonts w:ascii="Arial" w:eastAsia="Calibri" w:hAnsi="Arial" w:cs="Arial"/>
          <w:sz w:val="22"/>
        </w:rPr>
        <w:t xml:space="preserve">, dans un même temps, aux </w:t>
      </w:r>
      <w:r w:rsidRPr="00F10AFB">
        <w:rPr>
          <w:rFonts w:ascii="Arial" w:eastAsia="Calibri" w:hAnsi="Arial" w:cs="Arial"/>
          <w:b/>
          <w:sz w:val="22"/>
        </w:rPr>
        <w:t>enjeux de la gestion de l’eau</w:t>
      </w:r>
      <w:r w:rsidRPr="00F10AFB">
        <w:rPr>
          <w:rFonts w:ascii="Arial" w:eastAsia="Calibri" w:hAnsi="Arial" w:cs="Arial"/>
          <w:sz w:val="22"/>
        </w:rPr>
        <w:t xml:space="preserve"> (en limitant le ruissellement et l’érosion et en favorisant l’infiltration) </w:t>
      </w:r>
      <w:r w:rsidRPr="00F10AFB">
        <w:rPr>
          <w:rFonts w:ascii="Arial" w:eastAsia="Calibri" w:hAnsi="Arial" w:cs="Arial"/>
          <w:sz w:val="22"/>
          <w:u w:val="single"/>
        </w:rPr>
        <w:t>et</w:t>
      </w:r>
      <w:r w:rsidRPr="00F10AFB">
        <w:rPr>
          <w:rFonts w:ascii="Arial" w:eastAsia="Calibri" w:hAnsi="Arial" w:cs="Arial"/>
          <w:sz w:val="22"/>
        </w:rPr>
        <w:t xml:space="preserve"> </w:t>
      </w:r>
      <w:r w:rsidRPr="00F10AFB">
        <w:rPr>
          <w:rFonts w:ascii="Arial" w:eastAsia="Calibri" w:hAnsi="Arial" w:cs="Arial"/>
          <w:b/>
          <w:sz w:val="22"/>
        </w:rPr>
        <w:t>aux objectifs de reconquête de la biodiversité</w:t>
      </w:r>
      <w:r w:rsidRPr="00F10AFB">
        <w:rPr>
          <w:rFonts w:ascii="Arial" w:eastAsia="Calibri" w:hAnsi="Arial" w:cs="Arial"/>
          <w:sz w:val="22"/>
        </w:rPr>
        <w:t xml:space="preserve"> (en permettant la libre circulation des espèces inféodées aux milieux aquatiques et humides au sein de l’espace fonctionnel nécessaire à la bonne expression de la biodiversité). </w:t>
      </w:r>
    </w:p>
    <w:p w:rsidR="003E3FAF" w:rsidRPr="00F10AFB" w:rsidRDefault="003E3FAF" w:rsidP="00F10AFB">
      <w:pPr>
        <w:spacing w:after="0"/>
        <w:ind w:left="567"/>
        <w:rPr>
          <w:rFonts w:ascii="Arial" w:eastAsia="Calibri" w:hAnsi="Arial" w:cs="Arial"/>
          <w:sz w:val="22"/>
        </w:rPr>
      </w:pP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sz w:val="22"/>
        </w:rPr>
        <w:t xml:space="preserve">Ainsi dans le cadre de cet axe, et dans le but de valoriser des projets exemplaires pour les milieux et les continuités écologiques, répondant aux dispositions de son programme d’intervention, l’agence </w:t>
      </w:r>
      <w:r w:rsidR="000A4C60" w:rsidRPr="00F10AFB">
        <w:rPr>
          <w:rFonts w:ascii="Arial" w:eastAsia="Calibri" w:hAnsi="Arial" w:cs="Arial"/>
          <w:sz w:val="22"/>
        </w:rPr>
        <w:t xml:space="preserve">de l'eau </w:t>
      </w:r>
      <w:r w:rsidRPr="00F10AFB">
        <w:rPr>
          <w:rFonts w:ascii="Arial" w:eastAsia="Calibri" w:hAnsi="Arial" w:cs="Arial"/>
          <w:sz w:val="22"/>
        </w:rPr>
        <w:t>privilégiera</w:t>
      </w:r>
      <w:r w:rsidRPr="00F10AFB">
        <w:rPr>
          <w:rFonts w:ascii="Arial" w:eastAsia="Calibri" w:hAnsi="Arial" w:cs="Arial"/>
          <w:b/>
          <w:sz w:val="22"/>
        </w:rPr>
        <w:t xml:space="preserve">  les projets proposés ou conduits avec les collectivités et leurs groupements, visant la plantation de haies ou plus largement la création ou la restauration d’un réseau bocager sur des territoires pertinents.</w:t>
      </w:r>
      <w:r w:rsidRPr="00F10AFB">
        <w:rPr>
          <w:rFonts w:ascii="Arial" w:eastAsia="Calibri" w:hAnsi="Arial" w:cs="Arial"/>
          <w:sz w:val="22"/>
        </w:rPr>
        <w:t xml:space="preserve"> </w:t>
      </w:r>
    </w:p>
    <w:p w:rsidR="003E3FAF" w:rsidRPr="00F10AFB" w:rsidRDefault="003E3FAF" w:rsidP="00F10AFB">
      <w:pPr>
        <w:spacing w:after="0"/>
        <w:ind w:left="567"/>
        <w:rPr>
          <w:rFonts w:ascii="Arial" w:eastAsia="Calibri" w:hAnsi="Arial" w:cs="Arial"/>
          <w:sz w:val="22"/>
        </w:rPr>
      </w:pP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sz w:val="22"/>
        </w:rPr>
        <w:t>Les dossiers portant sur la création de haies devront comporter :</w:t>
      </w:r>
    </w:p>
    <w:p w:rsidR="003E3FAF" w:rsidRPr="00F10AFB" w:rsidRDefault="003E3FAF" w:rsidP="00F10AFB">
      <w:pPr>
        <w:pStyle w:val="Paragraphedeliste"/>
        <w:numPr>
          <w:ilvl w:val="0"/>
          <w:numId w:val="35"/>
        </w:numPr>
        <w:spacing w:before="120" w:after="0"/>
        <w:ind w:left="851" w:hanging="284"/>
        <w:contextualSpacing w:val="0"/>
        <w:rPr>
          <w:rFonts w:ascii="Arial" w:eastAsia="Calibri" w:hAnsi="Arial" w:cs="Arial"/>
          <w:sz w:val="22"/>
        </w:rPr>
      </w:pPr>
      <w:r w:rsidRPr="00F10AFB">
        <w:rPr>
          <w:rFonts w:ascii="Arial" w:eastAsia="Calibri" w:hAnsi="Arial" w:cs="Arial"/>
          <w:sz w:val="22"/>
        </w:rPr>
        <w:t xml:space="preserve">un argumentaire détaillé sur la méthode de caractérisation de l’espace nécessaire  à l’amplitude de déplacement des espèces inféodées aux milieux aquatiques dont on souhaite améliorer le cycle de vie ainsi qu’une cartographie des secteurs prioritaires utiles à la circulation des espèces, avec représentation des tronçons de haie et/ou réseau bocager à créer relevant du dossier de demande d’aide. </w:t>
      </w:r>
    </w:p>
    <w:p w:rsidR="003E3FAF" w:rsidRPr="00F10AFB" w:rsidRDefault="003E3FAF" w:rsidP="00F10AFB">
      <w:pPr>
        <w:pStyle w:val="Paragraphedeliste"/>
        <w:numPr>
          <w:ilvl w:val="0"/>
          <w:numId w:val="35"/>
        </w:numPr>
        <w:spacing w:before="120" w:after="0"/>
        <w:ind w:left="851" w:hanging="284"/>
        <w:contextualSpacing w:val="0"/>
        <w:rPr>
          <w:rFonts w:ascii="Arial" w:eastAsia="Calibri" w:hAnsi="Arial" w:cs="Arial"/>
          <w:sz w:val="22"/>
        </w:rPr>
      </w:pPr>
      <w:r w:rsidRPr="00F10AFB">
        <w:rPr>
          <w:rFonts w:ascii="Arial" w:eastAsia="Calibri" w:hAnsi="Arial" w:cs="Arial"/>
          <w:sz w:val="22"/>
        </w:rPr>
        <w:t>Les modalités de pérennisation et de gestion associées.</w:t>
      </w:r>
    </w:p>
    <w:p w:rsidR="003E3FAF" w:rsidRPr="00F10AFB" w:rsidRDefault="003E3FAF" w:rsidP="00F10AFB">
      <w:pPr>
        <w:pStyle w:val="Paragraphedeliste"/>
        <w:numPr>
          <w:ilvl w:val="0"/>
          <w:numId w:val="35"/>
        </w:numPr>
        <w:spacing w:before="120" w:after="0"/>
        <w:ind w:left="851" w:hanging="284"/>
        <w:contextualSpacing w:val="0"/>
        <w:rPr>
          <w:rFonts w:ascii="Arial" w:eastAsia="Calibri" w:hAnsi="Arial" w:cs="Arial"/>
          <w:sz w:val="22"/>
        </w:rPr>
      </w:pPr>
      <w:r w:rsidRPr="00F10AFB">
        <w:rPr>
          <w:rFonts w:ascii="Arial" w:eastAsia="Calibri" w:hAnsi="Arial" w:cs="Arial"/>
          <w:sz w:val="22"/>
        </w:rPr>
        <w:t xml:space="preserve">Le suivi envisagé pour vérifier l’efficacité des dispositifs créés ou restaurés </w:t>
      </w:r>
    </w:p>
    <w:p w:rsidR="003E3FAF" w:rsidRPr="00F10AFB" w:rsidRDefault="003E3FAF" w:rsidP="00F10AFB">
      <w:pPr>
        <w:pStyle w:val="Paragraphedeliste"/>
        <w:spacing w:after="0"/>
        <w:contextualSpacing w:val="0"/>
        <w:rPr>
          <w:rFonts w:ascii="Arial" w:eastAsia="Calibri" w:hAnsi="Arial" w:cs="Arial"/>
          <w:sz w:val="22"/>
        </w:rPr>
      </w:pP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sz w:val="22"/>
        </w:rPr>
        <w:t>Le maître d’ouvrage s’engage à entretenir les haies pendant 5 ans après les travaux. Au solde, le maître d’ouvrage fournira la couche SIG des haies créées.</w:t>
      </w: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sz w:val="22"/>
        </w:rPr>
        <w:t>Le taux d’aide de l’agence</w:t>
      </w:r>
      <w:r w:rsidR="000A4C60" w:rsidRPr="00F10AFB">
        <w:rPr>
          <w:rFonts w:ascii="Arial" w:eastAsia="Calibri" w:hAnsi="Arial" w:cs="Arial"/>
          <w:sz w:val="22"/>
        </w:rPr>
        <w:t xml:space="preserve"> de l'eau</w:t>
      </w:r>
      <w:r w:rsidRPr="00F10AFB">
        <w:rPr>
          <w:rFonts w:ascii="Arial" w:eastAsia="Calibri" w:hAnsi="Arial" w:cs="Arial"/>
          <w:sz w:val="22"/>
        </w:rPr>
        <w:t xml:space="preserve"> pourra aller jusqu’à 80% du montant éligible du projet.</w:t>
      </w:r>
    </w:p>
    <w:p w:rsidR="00D6650E" w:rsidRPr="00F10AFB" w:rsidRDefault="00D6650E" w:rsidP="00F10AFB">
      <w:pPr>
        <w:spacing w:after="0"/>
        <w:ind w:left="567"/>
        <w:rPr>
          <w:rFonts w:ascii="Arial" w:eastAsia="Calibri" w:hAnsi="Arial" w:cs="Arial"/>
          <w:sz w:val="22"/>
        </w:rPr>
      </w:pPr>
    </w:p>
    <w:p w:rsidR="003E3FAF" w:rsidRPr="00F10AFB" w:rsidRDefault="003E3FAF" w:rsidP="00F10AFB">
      <w:pPr>
        <w:ind w:left="567"/>
        <w:rPr>
          <w:rFonts w:ascii="Arial" w:eastAsia="Calibri" w:hAnsi="Arial" w:cs="Arial"/>
          <w:sz w:val="22"/>
          <w:u w:val="wave"/>
        </w:rPr>
      </w:pPr>
      <w:r w:rsidRPr="00F10AFB">
        <w:rPr>
          <w:rFonts w:ascii="Arial" w:eastAsia="Calibri" w:hAnsi="Arial" w:cs="Arial"/>
          <w:sz w:val="22"/>
          <w:u w:val="wave"/>
        </w:rPr>
        <w:t xml:space="preserve">AXE 3 - </w:t>
      </w:r>
      <w:r w:rsidRPr="00F10AFB">
        <w:rPr>
          <w:rFonts w:ascii="Arial" w:eastAsia="Calibri" w:hAnsi="Arial" w:cs="Arial"/>
          <w:b/>
          <w:sz w:val="22"/>
          <w:u w:val="wave"/>
        </w:rPr>
        <w:t>Protection, résilience et reconquête des espèces</w:t>
      </w: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sz w:val="22"/>
        </w:rPr>
        <w:t>L’objectif principal de cet axe est de participer à la reconquête de la biodiversité par l’élaboration et la mise en œuvre de stratégies opérationnelles d’actions ciblant les espèces effectuant tout ou partie de leur cycle de vie</w:t>
      </w:r>
      <w:r w:rsidRPr="00F10AFB">
        <w:rPr>
          <w:rFonts w:ascii="Arial" w:hAnsi="Arial" w:cs="Arial"/>
          <w:bCs/>
          <w:sz w:val="22"/>
        </w:rPr>
        <w:t xml:space="preserve"> au sein des milieux aquatiques et humides</w:t>
      </w:r>
      <w:r w:rsidRPr="00F10AFB">
        <w:rPr>
          <w:rFonts w:ascii="Arial" w:eastAsia="Calibri" w:hAnsi="Arial" w:cs="Arial"/>
          <w:sz w:val="22"/>
        </w:rPr>
        <w:t>.</w:t>
      </w:r>
    </w:p>
    <w:p w:rsidR="005D6DB4" w:rsidRPr="00F10AFB" w:rsidRDefault="005D6DB4" w:rsidP="00F10AFB">
      <w:pPr>
        <w:spacing w:after="0"/>
        <w:ind w:left="567"/>
        <w:rPr>
          <w:rFonts w:ascii="Arial" w:eastAsia="Calibri" w:hAnsi="Arial" w:cs="Arial"/>
          <w:sz w:val="22"/>
        </w:rPr>
      </w:pP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sz w:val="22"/>
        </w:rPr>
        <w:t>Les projets viseront à améliorer l’état de conservation ou le rétablissement dans un état de conservation satisfaisant  des espèces de faune et de flore sauvages du bassin menacées, en régression ou faisant l’objet d’un intérêt particulier, notamment celles visées par un Plan national d’actions (PNA). L’accent sera mis sur les stratégies et travaux de conservation visant à mieux connaître les groupes d’espèces, les populations ou les biocénoses du bassin Seine-Normandie ainsi que les éventuels bio-indicateurs associés. Sont particulièrement visées les contributions pour la mise en œuvre du PNA flore vallée de la Seine.</w:t>
      </w:r>
    </w:p>
    <w:p w:rsidR="005D6DB4" w:rsidRPr="00F10AFB" w:rsidRDefault="005D6DB4" w:rsidP="00F10AFB">
      <w:pPr>
        <w:spacing w:after="0"/>
        <w:ind w:left="567"/>
        <w:rPr>
          <w:rFonts w:ascii="Arial" w:eastAsia="Calibri" w:hAnsi="Arial" w:cs="Arial"/>
          <w:sz w:val="22"/>
        </w:rPr>
      </w:pP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sz w:val="22"/>
        </w:rPr>
        <w:t>Les candidats présenteront les actions à mettre en œuvre pour favoriser la préservation des espèces en fonction des connaissances existantes et les enjeux d’évolution de ces pratiques.</w:t>
      </w:r>
    </w:p>
    <w:p w:rsidR="005D6DB4" w:rsidRPr="00F10AFB" w:rsidRDefault="005D6DB4" w:rsidP="00F10AFB">
      <w:pPr>
        <w:spacing w:after="0"/>
        <w:ind w:left="567"/>
        <w:rPr>
          <w:rFonts w:ascii="Arial" w:eastAsia="Calibri" w:hAnsi="Arial" w:cs="Arial"/>
          <w:sz w:val="22"/>
        </w:rPr>
      </w:pP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sz w:val="22"/>
        </w:rPr>
        <w:t>Les actions seront systématiquement accompagnées d’une méthodologie d’évaluation du résultat</w:t>
      </w:r>
      <w:r w:rsidR="005D6DB4" w:rsidRPr="00F10AFB">
        <w:rPr>
          <w:rFonts w:ascii="Arial" w:eastAsia="Calibri" w:hAnsi="Arial" w:cs="Arial"/>
          <w:sz w:val="22"/>
        </w:rPr>
        <w:t>.</w:t>
      </w:r>
    </w:p>
    <w:p w:rsidR="005D6DB4" w:rsidRPr="00F10AFB" w:rsidRDefault="005D6DB4" w:rsidP="00F10AFB">
      <w:pPr>
        <w:spacing w:after="0"/>
        <w:ind w:left="567"/>
        <w:rPr>
          <w:rFonts w:ascii="Arial" w:eastAsia="Calibri" w:hAnsi="Arial" w:cs="Arial"/>
          <w:sz w:val="22"/>
        </w:rPr>
      </w:pP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sz w:val="22"/>
        </w:rPr>
        <w:t>Les candidats qui souhaitent accompagner leur action d’une étude préalable présenteront en un même projet les études et leur intérêt pour l’action de préservation des conditions de vie des espèces ciblées (stratégie de conservation, préconisations de travaux et travaux reconnus pertinents sur les milieux à améliorer).</w:t>
      </w:r>
    </w:p>
    <w:p w:rsidR="005D6DB4" w:rsidRPr="00F10AFB" w:rsidRDefault="00175826" w:rsidP="00F10AFB">
      <w:pPr>
        <w:spacing w:after="0"/>
        <w:ind w:left="567"/>
        <w:rPr>
          <w:rFonts w:ascii="Arial" w:eastAsia="Calibri" w:hAnsi="Arial" w:cs="Arial"/>
          <w:sz w:val="22"/>
        </w:rPr>
      </w:pPr>
      <w:r>
        <w:rPr>
          <w:rFonts w:ascii="Arial" w:eastAsia="Calibri" w:hAnsi="Arial" w:cs="Arial"/>
          <w:sz w:val="22"/>
        </w:rPr>
        <w:br w:type="column"/>
      </w: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sz w:val="22"/>
        </w:rPr>
        <w:t xml:space="preserve">À travers cet appel à projets et concernant plus particulièrement les enjeux relatifs à la préservation des espèces, l’agence </w:t>
      </w:r>
      <w:r w:rsidR="000A4C60" w:rsidRPr="00F10AFB">
        <w:rPr>
          <w:rFonts w:ascii="Arial" w:eastAsia="Calibri" w:hAnsi="Arial" w:cs="Arial"/>
          <w:sz w:val="22"/>
        </w:rPr>
        <w:t xml:space="preserve">de l'eau </w:t>
      </w:r>
      <w:r w:rsidRPr="00F10AFB">
        <w:rPr>
          <w:rFonts w:ascii="Arial" w:eastAsia="Calibri" w:hAnsi="Arial" w:cs="Arial"/>
          <w:sz w:val="22"/>
        </w:rPr>
        <w:t>propose d’aller au-delà des dispositions prévues à son programme actuel d’intervention pour des dossiers qui pourront viser les objectifs suivants :</w:t>
      </w:r>
    </w:p>
    <w:p w:rsidR="003E3FAF" w:rsidRPr="00F10AFB" w:rsidRDefault="003E3FAF" w:rsidP="00F10AFB">
      <w:pPr>
        <w:pStyle w:val="Paragraphedeliste"/>
        <w:numPr>
          <w:ilvl w:val="0"/>
          <w:numId w:val="36"/>
        </w:numPr>
        <w:spacing w:before="120" w:after="0"/>
        <w:ind w:left="993" w:hanging="437"/>
        <w:contextualSpacing w:val="0"/>
        <w:rPr>
          <w:rFonts w:ascii="Arial" w:eastAsia="Calibri" w:hAnsi="Arial" w:cs="Arial"/>
          <w:sz w:val="22"/>
        </w:rPr>
      </w:pPr>
      <w:r w:rsidRPr="00F10AFB">
        <w:rPr>
          <w:rFonts w:ascii="Arial" w:eastAsia="Calibri" w:hAnsi="Arial" w:cs="Arial"/>
          <w:sz w:val="22"/>
        </w:rPr>
        <w:t>Favoriser la résilience d’espèces ciblées, par la mise en œuvre d’actions de préservation et de reconquête visant le développement des populations, l’augmentation des effectifs et de la diversité génétique. Les projets porteront sur des espèces menacées ou faisant l’objet d’un intérêt particulier, notamment celles dont la présence et la dynamique implique un effet positif sur leur habitat et dont la gestion et la protection favorise l’atteinte du bon état écologique de son milieu. Une attention particulière sera portée sur les projets construits autour d’espèces indicatrices pertinentes.</w:t>
      </w:r>
    </w:p>
    <w:p w:rsidR="003E3FAF" w:rsidRPr="00F10AFB" w:rsidRDefault="003E3FAF" w:rsidP="00F10AFB">
      <w:pPr>
        <w:pStyle w:val="Paragraphedeliste"/>
        <w:spacing w:after="0"/>
        <w:ind w:left="993" w:hanging="437"/>
        <w:contextualSpacing w:val="0"/>
        <w:rPr>
          <w:rFonts w:ascii="Arial" w:eastAsia="Calibri" w:hAnsi="Arial" w:cs="Arial"/>
          <w:sz w:val="22"/>
        </w:rPr>
      </w:pPr>
    </w:p>
    <w:p w:rsidR="003E3FAF" w:rsidRPr="00F10AFB" w:rsidRDefault="003E3FAF" w:rsidP="00F10AFB">
      <w:pPr>
        <w:pStyle w:val="Paragraphedeliste"/>
        <w:numPr>
          <w:ilvl w:val="0"/>
          <w:numId w:val="36"/>
        </w:numPr>
        <w:spacing w:after="0"/>
        <w:ind w:left="993" w:hanging="437"/>
        <w:contextualSpacing w:val="0"/>
        <w:rPr>
          <w:rFonts w:ascii="Arial" w:eastAsia="Calibri" w:hAnsi="Arial" w:cs="Arial"/>
          <w:sz w:val="22"/>
        </w:rPr>
      </w:pPr>
      <w:r w:rsidRPr="00F10AFB">
        <w:rPr>
          <w:rFonts w:ascii="Arial" w:eastAsia="Calibri" w:hAnsi="Arial" w:cs="Arial"/>
          <w:sz w:val="22"/>
        </w:rPr>
        <w:t>Améliorer les connaissances naturalistes des milieux humides et aquatiques en mettant l’accent sur des espèces indicatrices, rendant compte de l’état de conservation de leur habitat. Les projets pourront viser à tester et développer de nouveaux modèles de bio-indicateurs permettant un suivi des caractéristiques biotiques et abiotiques des milieux.</w:t>
      </w:r>
    </w:p>
    <w:p w:rsidR="003E3FAF" w:rsidRPr="00F10AFB" w:rsidRDefault="003E3FAF" w:rsidP="00F10AFB">
      <w:pPr>
        <w:pStyle w:val="Paragraphedeliste"/>
        <w:spacing w:after="0"/>
        <w:ind w:left="993" w:hanging="437"/>
        <w:contextualSpacing w:val="0"/>
        <w:rPr>
          <w:rFonts w:ascii="Arial" w:eastAsia="Calibri" w:hAnsi="Arial" w:cs="Arial"/>
          <w:sz w:val="22"/>
        </w:rPr>
      </w:pPr>
    </w:p>
    <w:p w:rsidR="003E3FAF" w:rsidRPr="00F10AFB" w:rsidRDefault="003E3FAF" w:rsidP="00F10AFB">
      <w:pPr>
        <w:numPr>
          <w:ilvl w:val="0"/>
          <w:numId w:val="36"/>
        </w:numPr>
        <w:spacing w:after="0"/>
        <w:ind w:left="993" w:hanging="437"/>
        <w:rPr>
          <w:rFonts w:ascii="Arial" w:eastAsia="Calibri" w:hAnsi="Arial" w:cs="Arial"/>
          <w:sz w:val="22"/>
        </w:rPr>
      </w:pPr>
      <w:r w:rsidRPr="00F10AFB">
        <w:rPr>
          <w:rFonts w:ascii="Arial" w:eastAsia="Calibri" w:hAnsi="Arial" w:cs="Arial"/>
          <w:sz w:val="22"/>
        </w:rPr>
        <w:t>Mettre en place des actions visant la lutte contre les espèces exotiques envahissantes préoccupantes</w:t>
      </w:r>
      <w:r w:rsidRPr="00F10AFB">
        <w:rPr>
          <w:rStyle w:val="Appelnotedebasdep"/>
          <w:rFonts w:ascii="Arial" w:eastAsia="Calibri" w:hAnsi="Arial" w:cs="Arial"/>
          <w:sz w:val="22"/>
        </w:rPr>
        <w:footnoteReference w:id="2"/>
      </w:r>
      <w:r w:rsidRPr="00F10AFB">
        <w:rPr>
          <w:rFonts w:ascii="Arial" w:eastAsia="Calibri" w:hAnsi="Arial" w:cs="Arial"/>
          <w:sz w:val="22"/>
        </w:rPr>
        <w:t xml:space="preserve"> sur des foyers émergents, associées à l’amélioration de la résilience d’espèces cibles et de leurs conditions d’habitats. Les projets proposés devront être appuyés par des études probantes rendant compte de l’efficacité des actions engagées. Sont exclues : les opérations de gestion et d’entretien, les actions ciblant des espèces exotiques envahissantes déjà acclimatées et les actions en dehors des milieux naturels.</w:t>
      </w:r>
    </w:p>
    <w:p w:rsidR="003E3FAF" w:rsidRPr="00F10AFB" w:rsidRDefault="003E3FAF" w:rsidP="00F10AFB">
      <w:pPr>
        <w:pStyle w:val="Paragraphedeliste"/>
        <w:spacing w:after="0"/>
        <w:contextualSpacing w:val="0"/>
        <w:rPr>
          <w:rFonts w:ascii="Arial" w:eastAsia="Calibri" w:hAnsi="Arial" w:cs="Arial"/>
          <w:sz w:val="22"/>
        </w:rPr>
      </w:pPr>
    </w:p>
    <w:p w:rsidR="003E3FAF" w:rsidRPr="00F10AFB" w:rsidRDefault="003E3FAF" w:rsidP="00F10AFB">
      <w:pPr>
        <w:spacing w:after="0"/>
        <w:ind w:left="567"/>
        <w:rPr>
          <w:rFonts w:ascii="Arial" w:eastAsia="Calibri" w:hAnsi="Arial" w:cs="Arial"/>
          <w:sz w:val="22"/>
        </w:rPr>
      </w:pPr>
      <w:r w:rsidRPr="00F10AFB">
        <w:rPr>
          <w:rFonts w:ascii="Arial" w:eastAsia="Calibri" w:hAnsi="Arial" w:cs="Arial"/>
          <w:sz w:val="22"/>
        </w:rPr>
        <w:t>Le taux d’aide de l’agence</w:t>
      </w:r>
      <w:r w:rsidR="000A4C60" w:rsidRPr="00F10AFB">
        <w:rPr>
          <w:rFonts w:ascii="Arial" w:eastAsia="Calibri" w:hAnsi="Arial" w:cs="Arial"/>
          <w:sz w:val="22"/>
        </w:rPr>
        <w:t xml:space="preserve"> de l'eau</w:t>
      </w:r>
      <w:r w:rsidRPr="00F10AFB">
        <w:rPr>
          <w:rFonts w:ascii="Arial" w:eastAsia="Calibri" w:hAnsi="Arial" w:cs="Arial"/>
          <w:sz w:val="22"/>
        </w:rPr>
        <w:t xml:space="preserve"> pourra aller jusqu’à 80% du montant éligible du projet. </w:t>
      </w:r>
      <w:bookmarkStart w:id="1" w:name="_heading=h.1fob9te" w:colFirst="0" w:colLast="0"/>
      <w:bookmarkEnd w:id="1"/>
    </w:p>
    <w:p w:rsidR="003E3FAF" w:rsidRPr="00F10AFB" w:rsidRDefault="003E3FAF" w:rsidP="00F10AFB">
      <w:pPr>
        <w:spacing w:after="0"/>
        <w:rPr>
          <w:rFonts w:ascii="Arial" w:eastAsia="Calibri" w:hAnsi="Arial" w:cs="Arial"/>
          <w:sz w:val="22"/>
        </w:rPr>
      </w:pPr>
    </w:p>
    <w:p w:rsidR="00175826" w:rsidRPr="00F10AFB" w:rsidRDefault="00175826" w:rsidP="00F10AFB">
      <w:pPr>
        <w:spacing w:after="0"/>
        <w:rPr>
          <w:rFonts w:ascii="Arial" w:eastAsia="Calibri" w:hAnsi="Arial" w:cs="Arial"/>
          <w:sz w:val="22"/>
        </w:rPr>
      </w:pPr>
    </w:p>
    <w:p w:rsidR="00D6650E" w:rsidRPr="00F10AFB" w:rsidRDefault="00D6650E" w:rsidP="00F10AFB">
      <w:pPr>
        <w:pStyle w:val="Titre2"/>
        <w:numPr>
          <w:ilvl w:val="0"/>
          <w:numId w:val="0"/>
        </w:numPr>
        <w:spacing w:before="0" w:after="0"/>
        <w:ind w:left="851" w:hanging="567"/>
        <w:rPr>
          <w:rFonts w:ascii="Arial" w:hAnsi="Arial" w:cs="Arial"/>
          <w:color w:val="00AC8C"/>
          <w:sz w:val="24"/>
        </w:rPr>
      </w:pPr>
      <w:r w:rsidRPr="00F10AFB">
        <w:rPr>
          <w:rFonts w:ascii="Arial" w:hAnsi="Arial" w:cs="Arial"/>
          <w:color w:val="00AC8C"/>
          <w:sz w:val="24"/>
        </w:rPr>
        <w:t>2.4</w:t>
      </w:r>
      <w:r w:rsidRPr="00F10AFB">
        <w:rPr>
          <w:rFonts w:ascii="Arial" w:hAnsi="Arial" w:cs="Arial"/>
          <w:color w:val="00AC8C"/>
          <w:sz w:val="24"/>
        </w:rPr>
        <w:tab/>
        <w:t>Champ d'exclusion de l'appel à projets</w:t>
      </w:r>
    </w:p>
    <w:p w:rsidR="00554ED9" w:rsidRPr="00F10AFB" w:rsidRDefault="00554ED9" w:rsidP="00F10AFB">
      <w:pPr>
        <w:spacing w:after="0"/>
        <w:rPr>
          <w:rFonts w:ascii="Arial" w:eastAsia="Calibri" w:hAnsi="Arial" w:cs="Arial"/>
          <w:sz w:val="22"/>
          <w:szCs w:val="24"/>
        </w:rPr>
      </w:pPr>
    </w:p>
    <w:p w:rsidR="00D6650E" w:rsidRPr="00F10AFB" w:rsidRDefault="00D6650E" w:rsidP="00F10AFB">
      <w:pPr>
        <w:spacing w:after="0"/>
        <w:rPr>
          <w:rFonts w:ascii="Arial" w:eastAsia="Calibri" w:hAnsi="Arial" w:cs="Arial"/>
          <w:sz w:val="22"/>
          <w:szCs w:val="24"/>
        </w:rPr>
      </w:pPr>
      <w:r w:rsidRPr="00F10AFB">
        <w:rPr>
          <w:rFonts w:ascii="Arial" w:eastAsia="Calibri" w:hAnsi="Arial" w:cs="Arial"/>
          <w:sz w:val="22"/>
          <w:szCs w:val="24"/>
        </w:rPr>
        <w:t xml:space="preserve">Sont exclus de l’appel à projets : </w:t>
      </w:r>
    </w:p>
    <w:p w:rsidR="00D6650E" w:rsidRPr="00F10AFB" w:rsidRDefault="00D6650E" w:rsidP="00F10AFB">
      <w:pPr>
        <w:pStyle w:val="Paragraphedeliste"/>
        <w:numPr>
          <w:ilvl w:val="0"/>
          <w:numId w:val="32"/>
        </w:numPr>
        <w:spacing w:before="120" w:after="0"/>
        <w:ind w:left="284" w:hanging="284"/>
        <w:contextualSpacing w:val="0"/>
        <w:rPr>
          <w:rFonts w:ascii="Arial" w:eastAsia="Calibri" w:hAnsi="Arial" w:cs="Arial"/>
          <w:sz w:val="22"/>
          <w:szCs w:val="24"/>
        </w:rPr>
      </w:pPr>
      <w:r w:rsidRPr="00F10AFB">
        <w:rPr>
          <w:rFonts w:ascii="Arial" w:eastAsia="Calibri" w:hAnsi="Arial" w:cs="Arial"/>
          <w:sz w:val="22"/>
          <w:szCs w:val="24"/>
        </w:rPr>
        <w:t>les projets se reposant exclusivement sur des actions de sensibilisation, de gestion ou d’animation ;</w:t>
      </w:r>
    </w:p>
    <w:p w:rsidR="00D6650E" w:rsidRPr="00F10AFB" w:rsidRDefault="00D6650E" w:rsidP="00F10AFB">
      <w:pPr>
        <w:pStyle w:val="Paragraphedeliste"/>
        <w:numPr>
          <w:ilvl w:val="0"/>
          <w:numId w:val="32"/>
        </w:numPr>
        <w:spacing w:before="120" w:after="0"/>
        <w:ind w:left="284" w:hanging="284"/>
        <w:contextualSpacing w:val="0"/>
        <w:rPr>
          <w:rFonts w:ascii="Arial" w:eastAsia="Calibri" w:hAnsi="Arial" w:cs="Arial"/>
          <w:sz w:val="22"/>
          <w:szCs w:val="24"/>
        </w:rPr>
      </w:pPr>
      <w:r w:rsidRPr="00F10AFB">
        <w:rPr>
          <w:rFonts w:ascii="Arial" w:hAnsi="Arial" w:cs="Arial"/>
          <w:sz w:val="22"/>
        </w:rPr>
        <w:t>les projets visant des espèces accomplissant l’intégralité de leur cycle biologique en dehors des milieux aquatiques et humides ;</w:t>
      </w:r>
    </w:p>
    <w:p w:rsidR="00D6650E" w:rsidRPr="00F10AFB" w:rsidRDefault="00D6650E" w:rsidP="00F10AFB">
      <w:pPr>
        <w:pStyle w:val="Paragraphedeliste"/>
        <w:numPr>
          <w:ilvl w:val="0"/>
          <w:numId w:val="32"/>
        </w:numPr>
        <w:spacing w:before="120" w:after="0"/>
        <w:ind w:left="284" w:hanging="284"/>
        <w:contextualSpacing w:val="0"/>
        <w:rPr>
          <w:rFonts w:ascii="Arial" w:eastAsia="Calibri" w:hAnsi="Arial" w:cs="Arial"/>
          <w:sz w:val="22"/>
          <w:szCs w:val="24"/>
        </w:rPr>
      </w:pPr>
      <w:r w:rsidRPr="00F10AFB">
        <w:rPr>
          <w:rFonts w:ascii="Arial" w:eastAsia="Calibri" w:hAnsi="Arial" w:cs="Arial"/>
          <w:sz w:val="22"/>
          <w:szCs w:val="24"/>
        </w:rPr>
        <w:t>la mise en place d’ORE à des fins de compensation écologique ;</w:t>
      </w:r>
    </w:p>
    <w:p w:rsidR="00D6650E" w:rsidRPr="00F10AFB" w:rsidRDefault="00D6650E" w:rsidP="00F10AFB">
      <w:pPr>
        <w:pStyle w:val="Paragraphedeliste"/>
        <w:numPr>
          <w:ilvl w:val="0"/>
          <w:numId w:val="32"/>
        </w:numPr>
        <w:spacing w:before="120" w:after="0"/>
        <w:ind w:left="284" w:hanging="284"/>
        <w:contextualSpacing w:val="0"/>
        <w:rPr>
          <w:rFonts w:ascii="Arial" w:eastAsia="Calibri" w:hAnsi="Arial" w:cs="Arial"/>
          <w:sz w:val="22"/>
          <w:szCs w:val="24"/>
        </w:rPr>
      </w:pPr>
      <w:r w:rsidRPr="00F10AFB">
        <w:rPr>
          <w:rFonts w:ascii="Arial" w:eastAsia="Calibri" w:hAnsi="Arial" w:cs="Arial"/>
          <w:sz w:val="22"/>
          <w:szCs w:val="24"/>
        </w:rPr>
        <w:t xml:space="preserve">les études de connaissance </w:t>
      </w:r>
      <w:r w:rsidRPr="00F10AFB">
        <w:rPr>
          <w:rFonts w:ascii="Arial" w:eastAsia="Calibri" w:hAnsi="Arial" w:cs="Arial"/>
          <w:i/>
          <w:sz w:val="22"/>
          <w:szCs w:val="24"/>
        </w:rPr>
        <w:t>stricto sensu ;</w:t>
      </w:r>
    </w:p>
    <w:p w:rsidR="00D6650E" w:rsidRPr="00F10AFB" w:rsidRDefault="00D6650E" w:rsidP="00F10AFB">
      <w:pPr>
        <w:pStyle w:val="Paragraphedeliste"/>
        <w:numPr>
          <w:ilvl w:val="0"/>
          <w:numId w:val="32"/>
        </w:numPr>
        <w:spacing w:before="120" w:after="0"/>
        <w:ind w:left="284" w:hanging="284"/>
        <w:contextualSpacing w:val="0"/>
        <w:rPr>
          <w:rFonts w:ascii="Arial" w:eastAsia="Calibri" w:hAnsi="Arial" w:cs="Arial"/>
          <w:sz w:val="22"/>
          <w:szCs w:val="24"/>
        </w:rPr>
      </w:pPr>
      <w:r w:rsidRPr="00F10AFB">
        <w:rPr>
          <w:rFonts w:ascii="Arial" w:eastAsia="Calibri" w:hAnsi="Arial" w:cs="Arial"/>
          <w:sz w:val="22"/>
          <w:szCs w:val="24"/>
        </w:rPr>
        <w:t>les projets s’étendant sur une période supérieure à 5 ans ;</w:t>
      </w:r>
    </w:p>
    <w:p w:rsidR="00D6650E" w:rsidRPr="00F10AFB" w:rsidRDefault="00D6650E" w:rsidP="00F10AFB">
      <w:pPr>
        <w:pStyle w:val="Paragraphedeliste"/>
        <w:numPr>
          <w:ilvl w:val="0"/>
          <w:numId w:val="32"/>
        </w:numPr>
        <w:spacing w:before="120" w:after="0"/>
        <w:ind w:left="284" w:hanging="284"/>
        <w:contextualSpacing w:val="0"/>
        <w:rPr>
          <w:rFonts w:ascii="Arial" w:eastAsia="Calibri" w:hAnsi="Arial" w:cs="Arial"/>
          <w:sz w:val="22"/>
          <w:szCs w:val="24"/>
        </w:rPr>
      </w:pPr>
      <w:r w:rsidRPr="00F10AFB">
        <w:rPr>
          <w:rFonts w:ascii="Arial" w:hAnsi="Arial" w:cs="Arial"/>
          <w:sz w:val="22"/>
        </w:rPr>
        <w:t>les projets présentant des coûts totaux inférieurs à 10 000</w:t>
      </w:r>
      <w:r w:rsidR="005D6DB4" w:rsidRPr="00F10AFB">
        <w:rPr>
          <w:rFonts w:ascii="Arial" w:hAnsi="Arial" w:cs="Arial"/>
          <w:sz w:val="22"/>
        </w:rPr>
        <w:t xml:space="preserve"> </w:t>
      </w:r>
      <w:r w:rsidRPr="00F10AFB">
        <w:rPr>
          <w:rFonts w:ascii="Arial" w:hAnsi="Arial" w:cs="Arial"/>
          <w:sz w:val="22"/>
        </w:rPr>
        <w:t>€.</w:t>
      </w:r>
    </w:p>
    <w:p w:rsidR="00D6650E" w:rsidRPr="00F10AFB" w:rsidRDefault="00D6650E" w:rsidP="00F10AFB">
      <w:pPr>
        <w:spacing w:after="0"/>
        <w:rPr>
          <w:rFonts w:ascii="Arial" w:hAnsi="Arial" w:cs="Arial"/>
          <w:bCs/>
          <w:sz w:val="22"/>
          <w:shd w:val="clear" w:color="auto" w:fill="FFFFFF"/>
        </w:rPr>
      </w:pPr>
    </w:p>
    <w:p w:rsidR="00D6650E" w:rsidRPr="00F10AFB" w:rsidRDefault="00175826" w:rsidP="00F10AFB">
      <w:pPr>
        <w:spacing w:after="0"/>
        <w:rPr>
          <w:rFonts w:ascii="Arial" w:hAnsi="Arial" w:cs="Arial"/>
          <w:bCs/>
          <w:sz w:val="22"/>
          <w:shd w:val="clear" w:color="auto" w:fill="FFFFFF"/>
        </w:rPr>
      </w:pPr>
      <w:r>
        <w:rPr>
          <w:rFonts w:ascii="Arial" w:hAnsi="Arial" w:cs="Arial"/>
          <w:bCs/>
          <w:sz w:val="22"/>
          <w:shd w:val="clear" w:color="auto" w:fill="FFFFFF"/>
        </w:rPr>
        <w:br w:type="column"/>
      </w:r>
    </w:p>
    <w:p w:rsidR="00D6650E" w:rsidRPr="00F10AFB" w:rsidRDefault="00D6650E" w:rsidP="00F10AFB">
      <w:pPr>
        <w:pStyle w:val="Titre1"/>
        <w:pBdr>
          <w:bottom w:val="dotted" w:sz="12" w:space="1" w:color="009900"/>
        </w:pBdr>
        <w:spacing w:before="0" w:after="0"/>
        <w:ind w:left="284" w:hanging="284"/>
        <w:rPr>
          <w:rFonts w:ascii="Arial" w:hAnsi="Arial" w:cs="Arial"/>
          <w:sz w:val="28"/>
        </w:rPr>
      </w:pPr>
      <w:r w:rsidRPr="00F10AFB">
        <w:rPr>
          <w:rFonts w:ascii="Arial" w:hAnsi="Arial" w:cs="Arial"/>
          <w:sz w:val="28"/>
        </w:rPr>
        <w:t>CHAMP DE L'APPEL À PROJETS</w:t>
      </w:r>
    </w:p>
    <w:p w:rsidR="00554ED9" w:rsidRPr="00F10AFB" w:rsidRDefault="00554ED9" w:rsidP="00F10AFB">
      <w:pPr>
        <w:spacing w:after="0"/>
        <w:rPr>
          <w:rFonts w:ascii="Arial" w:eastAsia="Calibri" w:hAnsi="Arial" w:cs="Arial"/>
          <w:sz w:val="22"/>
        </w:rPr>
      </w:pPr>
    </w:p>
    <w:p w:rsidR="00D6650E" w:rsidRPr="00F10AFB" w:rsidRDefault="00D6650E" w:rsidP="00F10AFB">
      <w:pPr>
        <w:spacing w:after="0"/>
        <w:rPr>
          <w:rFonts w:ascii="Arial" w:eastAsia="Calibri" w:hAnsi="Arial" w:cs="Arial"/>
          <w:b/>
          <w:sz w:val="22"/>
        </w:rPr>
      </w:pPr>
      <w:r w:rsidRPr="00F10AFB">
        <w:rPr>
          <w:rFonts w:ascii="Arial" w:eastAsia="Calibri" w:hAnsi="Arial" w:cs="Arial"/>
          <w:sz w:val="22"/>
        </w:rPr>
        <w:t>L’enveloppe globale pour cet appel à projets est de </w:t>
      </w:r>
      <w:r w:rsidRPr="00F10AFB">
        <w:rPr>
          <w:rFonts w:ascii="Arial" w:eastAsia="Calibri" w:hAnsi="Arial" w:cs="Arial"/>
          <w:b/>
          <w:sz w:val="22"/>
        </w:rPr>
        <w:t>: 10 M€</w:t>
      </w:r>
      <w:r w:rsidR="00554ED9" w:rsidRPr="00F10AFB">
        <w:rPr>
          <w:rFonts w:ascii="Arial" w:eastAsia="Calibri" w:hAnsi="Arial" w:cs="Arial"/>
          <w:b/>
          <w:sz w:val="22"/>
        </w:rPr>
        <w:t>.</w:t>
      </w:r>
    </w:p>
    <w:p w:rsidR="00554ED9" w:rsidRPr="00F10AFB" w:rsidRDefault="00554ED9" w:rsidP="00F10AFB">
      <w:pPr>
        <w:spacing w:after="0"/>
        <w:rPr>
          <w:rFonts w:ascii="Arial" w:eastAsia="Calibri" w:hAnsi="Arial" w:cs="Arial"/>
          <w:sz w:val="22"/>
        </w:rPr>
      </w:pPr>
    </w:p>
    <w:p w:rsidR="00D6650E" w:rsidRPr="00F10AFB" w:rsidRDefault="00D6650E" w:rsidP="00F10AFB">
      <w:pPr>
        <w:pStyle w:val="Titre2"/>
        <w:numPr>
          <w:ilvl w:val="0"/>
          <w:numId w:val="0"/>
        </w:numPr>
        <w:spacing w:before="0" w:after="0"/>
        <w:ind w:left="851" w:hanging="567"/>
        <w:rPr>
          <w:rFonts w:ascii="Arial" w:hAnsi="Arial" w:cs="Arial"/>
          <w:color w:val="00AC8C"/>
          <w:sz w:val="22"/>
        </w:rPr>
      </w:pPr>
      <w:r w:rsidRPr="00F10AFB">
        <w:rPr>
          <w:rFonts w:ascii="Arial" w:hAnsi="Arial" w:cs="Arial"/>
          <w:color w:val="00AC8C"/>
          <w:sz w:val="22"/>
        </w:rPr>
        <w:t>3.1</w:t>
      </w:r>
      <w:r w:rsidRPr="00F10AFB">
        <w:rPr>
          <w:rFonts w:ascii="Arial" w:hAnsi="Arial" w:cs="Arial"/>
          <w:color w:val="00AC8C"/>
          <w:sz w:val="22"/>
        </w:rPr>
        <w:tab/>
        <w:t>Financement</w:t>
      </w:r>
    </w:p>
    <w:p w:rsidR="005D6DB4" w:rsidRPr="00F10AFB" w:rsidRDefault="005D6DB4" w:rsidP="00F10AFB">
      <w:pPr>
        <w:spacing w:after="0"/>
        <w:rPr>
          <w:rFonts w:ascii="Arial" w:eastAsia="Calibri" w:hAnsi="Arial" w:cs="Arial"/>
          <w:sz w:val="22"/>
        </w:rPr>
      </w:pPr>
    </w:p>
    <w:p w:rsidR="004514EC" w:rsidRDefault="004514EC" w:rsidP="00F10AFB">
      <w:pPr>
        <w:spacing w:after="0"/>
        <w:rPr>
          <w:rFonts w:ascii="Arial" w:eastAsia="Calibri" w:hAnsi="Arial" w:cs="Arial"/>
          <w:sz w:val="22"/>
        </w:rPr>
      </w:pPr>
      <w:r w:rsidRPr="00B83E49">
        <w:rPr>
          <w:rFonts w:ascii="Arial" w:eastAsia="Calibri" w:hAnsi="Arial" w:cs="Arial"/>
          <w:sz w:val="22"/>
        </w:rPr>
        <w:t>Pour les opérations d’investissement des collectivités ou de leurs groupements, le montant définitif du concours financier de l’agence de l’eau ne peut avoir pour effet de porter le taux d’aide publique au-delà de 80 % du coût du projet.</w:t>
      </w:r>
    </w:p>
    <w:p w:rsidR="00D6650E" w:rsidRPr="00F10AFB" w:rsidRDefault="00D6650E" w:rsidP="00F10AFB">
      <w:pPr>
        <w:spacing w:after="0"/>
        <w:rPr>
          <w:rFonts w:ascii="Arial" w:eastAsia="Calibri" w:hAnsi="Arial" w:cs="Arial"/>
          <w:sz w:val="22"/>
        </w:rPr>
      </w:pPr>
      <w:r w:rsidRPr="00F10AFB">
        <w:rPr>
          <w:rFonts w:ascii="Arial" w:eastAsia="Calibri" w:hAnsi="Arial" w:cs="Arial"/>
          <w:sz w:val="22"/>
        </w:rPr>
        <w:t>Lorsque les règles d’encadrement européen des aides d'État s’appliquent, le taux appliqué est le taux maximum prévu par cet encadrement.</w:t>
      </w:r>
    </w:p>
    <w:p w:rsidR="00D6650E" w:rsidRPr="00F10AFB" w:rsidRDefault="00D6650E" w:rsidP="00F10AFB">
      <w:pPr>
        <w:spacing w:after="0"/>
        <w:rPr>
          <w:rFonts w:ascii="Arial" w:eastAsia="Calibri" w:hAnsi="Arial" w:cs="Arial"/>
          <w:sz w:val="22"/>
        </w:rPr>
      </w:pPr>
      <w:r w:rsidRPr="00F10AFB">
        <w:rPr>
          <w:rFonts w:ascii="Arial" w:eastAsia="Calibri" w:hAnsi="Arial" w:cs="Arial"/>
          <w:sz w:val="22"/>
        </w:rPr>
        <w:t>Ce taux s’applique pour les opérations et assiettes retenues dans la limite des prix de référence/plafond de l’agence de l’eau quand ils existent.</w:t>
      </w:r>
      <w:bookmarkStart w:id="2" w:name="_heading=h.3znysh7" w:colFirst="0" w:colLast="0"/>
      <w:bookmarkEnd w:id="2"/>
    </w:p>
    <w:p w:rsidR="00D6650E" w:rsidRPr="00F10AFB" w:rsidRDefault="00D6650E" w:rsidP="00F10AFB">
      <w:pPr>
        <w:spacing w:after="0"/>
        <w:rPr>
          <w:rFonts w:ascii="Arial" w:eastAsia="Calibri" w:hAnsi="Arial" w:cs="Arial"/>
          <w:sz w:val="22"/>
          <w:szCs w:val="24"/>
        </w:rPr>
      </w:pPr>
    </w:p>
    <w:p w:rsidR="00D6650E" w:rsidRPr="00F10AFB" w:rsidRDefault="00D6650E" w:rsidP="00F10AFB">
      <w:pPr>
        <w:pStyle w:val="Titre2"/>
        <w:numPr>
          <w:ilvl w:val="0"/>
          <w:numId w:val="0"/>
        </w:numPr>
        <w:spacing w:before="0" w:after="0"/>
        <w:ind w:left="851" w:hanging="567"/>
        <w:rPr>
          <w:rFonts w:ascii="Arial" w:hAnsi="Arial" w:cs="Arial"/>
          <w:color w:val="00AC8C"/>
          <w:sz w:val="24"/>
        </w:rPr>
      </w:pPr>
      <w:r w:rsidRPr="00F10AFB">
        <w:rPr>
          <w:rFonts w:ascii="Arial" w:hAnsi="Arial" w:cs="Arial"/>
          <w:color w:val="00AC8C"/>
          <w:sz w:val="24"/>
        </w:rPr>
        <w:t>3.2</w:t>
      </w:r>
      <w:r w:rsidRPr="00F10AFB">
        <w:rPr>
          <w:rFonts w:ascii="Arial" w:hAnsi="Arial" w:cs="Arial"/>
          <w:color w:val="00AC8C"/>
          <w:sz w:val="24"/>
        </w:rPr>
        <w:tab/>
        <w:t>Paiement</w:t>
      </w:r>
    </w:p>
    <w:p w:rsidR="00554ED9" w:rsidRPr="00F10AFB" w:rsidRDefault="00554ED9" w:rsidP="00F10AFB">
      <w:pPr>
        <w:spacing w:after="0"/>
        <w:rPr>
          <w:rFonts w:ascii="Arial" w:eastAsia="Calibri" w:hAnsi="Arial" w:cs="Arial"/>
          <w:sz w:val="22"/>
        </w:rPr>
      </w:pPr>
    </w:p>
    <w:p w:rsidR="00D6650E" w:rsidRPr="00F10AFB" w:rsidRDefault="00D6650E" w:rsidP="00F10AFB">
      <w:pPr>
        <w:spacing w:after="0"/>
        <w:rPr>
          <w:rFonts w:ascii="Arial" w:eastAsia="Cambria" w:hAnsi="Arial" w:cs="Arial"/>
          <w:b/>
          <w:sz w:val="22"/>
          <w:szCs w:val="26"/>
        </w:rPr>
      </w:pPr>
      <w:r w:rsidRPr="00F10AFB">
        <w:rPr>
          <w:rFonts w:ascii="Arial" w:eastAsia="Calibri" w:hAnsi="Arial" w:cs="Arial"/>
          <w:sz w:val="22"/>
        </w:rPr>
        <w:t xml:space="preserve">Les subventions de l’agence de l'eau sont versées conformément aux conditions générales d’attribution et de paiement des aides de l’agence </w:t>
      </w:r>
      <w:r w:rsidR="000A4C60" w:rsidRPr="00F10AFB">
        <w:rPr>
          <w:rFonts w:ascii="Arial" w:eastAsia="Calibri" w:hAnsi="Arial" w:cs="Arial"/>
          <w:sz w:val="22"/>
        </w:rPr>
        <w:t xml:space="preserve">de l'eau </w:t>
      </w:r>
      <w:r w:rsidRPr="00F10AFB">
        <w:rPr>
          <w:rFonts w:ascii="Arial" w:eastAsia="Calibri" w:hAnsi="Arial" w:cs="Arial"/>
          <w:sz w:val="22"/>
        </w:rPr>
        <w:t>et des conditions particulières qui figureront dans la convention d’aide financière.</w:t>
      </w:r>
    </w:p>
    <w:p w:rsidR="00D6650E" w:rsidRPr="00F10AFB" w:rsidRDefault="00D6650E" w:rsidP="00F10AFB">
      <w:pPr>
        <w:spacing w:after="0"/>
        <w:rPr>
          <w:rFonts w:ascii="Arial" w:eastAsia="Calibri" w:hAnsi="Arial" w:cs="Arial"/>
          <w:szCs w:val="24"/>
        </w:rPr>
      </w:pPr>
    </w:p>
    <w:p w:rsidR="00F52B45" w:rsidRPr="00F10AFB" w:rsidRDefault="00D6650E" w:rsidP="00F10AFB">
      <w:pPr>
        <w:pStyle w:val="Titre1"/>
        <w:pBdr>
          <w:bottom w:val="dotted" w:sz="12" w:space="1" w:color="009900"/>
        </w:pBdr>
        <w:spacing w:before="0" w:after="0"/>
        <w:rPr>
          <w:rFonts w:ascii="Arial" w:hAnsi="Arial" w:cs="Arial"/>
          <w:sz w:val="28"/>
          <w:szCs w:val="26"/>
        </w:rPr>
      </w:pPr>
      <w:r w:rsidRPr="00F10AFB">
        <w:rPr>
          <w:rFonts w:ascii="Arial" w:hAnsi="Arial" w:cs="Arial"/>
          <w:sz w:val="28"/>
          <w:szCs w:val="26"/>
        </w:rPr>
        <w:t>PROCEDURE</w:t>
      </w:r>
    </w:p>
    <w:p w:rsidR="006D2AAF" w:rsidRPr="00F10AFB" w:rsidRDefault="006D2AAF" w:rsidP="00F10AFB">
      <w:pPr>
        <w:pStyle w:val="Titre2"/>
        <w:numPr>
          <w:ilvl w:val="0"/>
          <w:numId w:val="0"/>
        </w:numPr>
        <w:spacing w:before="0" w:after="0"/>
        <w:rPr>
          <w:rFonts w:ascii="Arial" w:hAnsi="Arial" w:cs="Arial"/>
          <w:b w:val="0"/>
        </w:rPr>
      </w:pPr>
    </w:p>
    <w:p w:rsidR="00D6650E" w:rsidRPr="00F10AFB" w:rsidRDefault="00D6650E" w:rsidP="00F10AFB">
      <w:pPr>
        <w:pStyle w:val="Titre2"/>
        <w:numPr>
          <w:ilvl w:val="0"/>
          <w:numId w:val="0"/>
        </w:numPr>
        <w:spacing w:before="0" w:after="0"/>
        <w:ind w:left="851" w:hanging="567"/>
        <w:rPr>
          <w:rFonts w:ascii="Arial" w:hAnsi="Arial" w:cs="Arial"/>
          <w:color w:val="00AC8C"/>
          <w:sz w:val="24"/>
        </w:rPr>
      </w:pPr>
      <w:r w:rsidRPr="00F10AFB">
        <w:rPr>
          <w:rFonts w:ascii="Arial" w:hAnsi="Arial" w:cs="Arial"/>
          <w:color w:val="00AC8C"/>
          <w:sz w:val="24"/>
        </w:rPr>
        <w:t>4.1</w:t>
      </w:r>
      <w:r w:rsidRPr="00F10AFB">
        <w:rPr>
          <w:rFonts w:ascii="Arial" w:hAnsi="Arial" w:cs="Arial"/>
          <w:color w:val="00AC8C"/>
          <w:sz w:val="24"/>
        </w:rPr>
        <w:tab/>
        <w:t>Déroulement de l'appel à projets et décision de financement</w:t>
      </w:r>
    </w:p>
    <w:p w:rsidR="006D2AAF" w:rsidRPr="00F10AFB" w:rsidRDefault="006D2AAF" w:rsidP="00F10AFB">
      <w:pPr>
        <w:spacing w:after="0"/>
        <w:rPr>
          <w:rFonts w:ascii="Arial" w:eastAsia="Calibri" w:hAnsi="Arial" w:cs="Arial"/>
          <w:sz w:val="22"/>
        </w:rPr>
      </w:pPr>
    </w:p>
    <w:p w:rsidR="00D6650E" w:rsidRPr="00F10AFB" w:rsidRDefault="00D6650E" w:rsidP="00F10AFB">
      <w:pPr>
        <w:spacing w:after="0"/>
        <w:rPr>
          <w:rFonts w:ascii="Arial" w:eastAsia="Calibri" w:hAnsi="Arial" w:cs="Arial"/>
          <w:sz w:val="22"/>
          <w:highlight w:val="lightGray"/>
        </w:rPr>
      </w:pPr>
      <w:r w:rsidRPr="00F10AFB">
        <w:rPr>
          <w:rFonts w:ascii="Arial" w:eastAsia="Calibri" w:hAnsi="Arial" w:cs="Arial"/>
          <w:sz w:val="22"/>
        </w:rPr>
        <w:t>L’appel à projets est organisé en une seule session:</w:t>
      </w:r>
    </w:p>
    <w:p w:rsidR="00D6650E" w:rsidRPr="00F10AFB" w:rsidRDefault="00D6650E" w:rsidP="00F10AFB">
      <w:pPr>
        <w:numPr>
          <w:ilvl w:val="3"/>
          <w:numId w:val="37"/>
        </w:numPr>
        <w:pBdr>
          <w:top w:val="nil"/>
          <w:left w:val="nil"/>
          <w:bottom w:val="nil"/>
          <w:right w:val="nil"/>
          <w:between w:val="nil"/>
        </w:pBdr>
        <w:spacing w:before="120" w:after="0"/>
        <w:ind w:left="568" w:hanging="284"/>
        <w:rPr>
          <w:rFonts w:ascii="Arial" w:eastAsia="Calibri" w:hAnsi="Arial" w:cs="Arial"/>
          <w:sz w:val="22"/>
        </w:rPr>
      </w:pPr>
      <w:r w:rsidRPr="00F10AFB">
        <w:rPr>
          <w:rFonts w:ascii="Arial" w:eastAsia="Calibri" w:hAnsi="Arial" w:cs="Arial"/>
          <w:sz w:val="22"/>
        </w:rPr>
        <w:t xml:space="preserve">Ouverture de l’appel à projets : </w:t>
      </w:r>
      <w:r w:rsidRPr="00F10AFB">
        <w:rPr>
          <w:rFonts w:ascii="Arial" w:eastAsia="Calibri" w:hAnsi="Arial" w:cs="Arial"/>
          <w:b/>
          <w:sz w:val="22"/>
        </w:rPr>
        <w:t>11/07/2022</w:t>
      </w:r>
    </w:p>
    <w:p w:rsidR="00D6650E" w:rsidRPr="00F10AFB" w:rsidRDefault="00D6650E" w:rsidP="00F10AFB">
      <w:pPr>
        <w:numPr>
          <w:ilvl w:val="3"/>
          <w:numId w:val="37"/>
        </w:numPr>
        <w:pBdr>
          <w:top w:val="nil"/>
          <w:left w:val="nil"/>
          <w:bottom w:val="nil"/>
          <w:right w:val="nil"/>
          <w:between w:val="nil"/>
        </w:pBdr>
        <w:spacing w:before="120" w:after="0"/>
        <w:ind w:left="568" w:hanging="284"/>
        <w:rPr>
          <w:rFonts w:ascii="Arial" w:eastAsia="Calibri" w:hAnsi="Arial" w:cs="Arial"/>
          <w:sz w:val="22"/>
        </w:rPr>
      </w:pPr>
      <w:r w:rsidRPr="00F10AFB">
        <w:rPr>
          <w:rFonts w:ascii="Arial" w:eastAsia="Calibri" w:hAnsi="Arial" w:cs="Arial"/>
          <w:sz w:val="22"/>
        </w:rPr>
        <w:t xml:space="preserve">Date limite de dépôt des dossiers : </w:t>
      </w:r>
      <w:r w:rsidRPr="00F10AFB">
        <w:rPr>
          <w:rFonts w:ascii="Arial" w:eastAsia="Calibri" w:hAnsi="Arial" w:cs="Arial"/>
          <w:b/>
          <w:sz w:val="22"/>
        </w:rPr>
        <w:t>30/11/2022</w:t>
      </w:r>
    </w:p>
    <w:p w:rsidR="00D6650E" w:rsidRPr="00F10AFB" w:rsidRDefault="00D6650E" w:rsidP="00F10AFB">
      <w:pPr>
        <w:numPr>
          <w:ilvl w:val="3"/>
          <w:numId w:val="37"/>
        </w:numPr>
        <w:pBdr>
          <w:top w:val="nil"/>
          <w:left w:val="nil"/>
          <w:bottom w:val="nil"/>
          <w:right w:val="nil"/>
          <w:between w:val="nil"/>
        </w:pBdr>
        <w:spacing w:before="120" w:after="0"/>
        <w:ind w:left="568" w:hanging="284"/>
        <w:rPr>
          <w:rFonts w:ascii="Arial" w:eastAsia="Calibri" w:hAnsi="Arial" w:cs="Arial"/>
          <w:sz w:val="22"/>
        </w:rPr>
      </w:pPr>
      <w:r w:rsidRPr="00F10AFB">
        <w:rPr>
          <w:rFonts w:ascii="Arial" w:eastAsia="Calibri" w:hAnsi="Arial" w:cs="Arial"/>
          <w:sz w:val="22"/>
        </w:rPr>
        <w:t xml:space="preserve">Sélection des projets par un jury d’experts partenaires : </w:t>
      </w:r>
      <w:r w:rsidRPr="00F10AFB">
        <w:rPr>
          <w:rFonts w:ascii="Arial" w:eastAsia="Calibri" w:hAnsi="Arial" w:cs="Arial"/>
          <w:b/>
          <w:sz w:val="22"/>
        </w:rPr>
        <w:t>janvier 2023</w:t>
      </w:r>
    </w:p>
    <w:p w:rsidR="00D6650E" w:rsidRPr="00F10AFB" w:rsidRDefault="00D6650E" w:rsidP="00F10AFB">
      <w:pPr>
        <w:numPr>
          <w:ilvl w:val="3"/>
          <w:numId w:val="37"/>
        </w:numPr>
        <w:pBdr>
          <w:top w:val="nil"/>
          <w:left w:val="nil"/>
          <w:bottom w:val="nil"/>
          <w:right w:val="nil"/>
          <w:between w:val="nil"/>
        </w:pBdr>
        <w:spacing w:before="120" w:after="0"/>
        <w:ind w:left="568" w:hanging="284"/>
        <w:rPr>
          <w:rFonts w:ascii="Arial" w:eastAsia="Calibri" w:hAnsi="Arial" w:cs="Arial"/>
          <w:sz w:val="22"/>
        </w:rPr>
      </w:pPr>
      <w:r w:rsidRPr="00F10AFB">
        <w:rPr>
          <w:rFonts w:ascii="Arial" w:eastAsia="Calibri" w:hAnsi="Arial" w:cs="Arial"/>
          <w:sz w:val="22"/>
        </w:rPr>
        <w:t xml:space="preserve">Examen des premiers dossiers de demandes d’aides : </w:t>
      </w:r>
      <w:r w:rsidRPr="00F10AFB">
        <w:rPr>
          <w:rFonts w:ascii="Arial" w:eastAsia="Calibri" w:hAnsi="Arial" w:cs="Arial"/>
          <w:b/>
          <w:sz w:val="22"/>
        </w:rPr>
        <w:t>début 2023</w:t>
      </w:r>
    </w:p>
    <w:p w:rsidR="00554ED9" w:rsidRPr="00F10AFB" w:rsidRDefault="00554ED9" w:rsidP="00F10AFB">
      <w:pPr>
        <w:pBdr>
          <w:top w:val="nil"/>
          <w:left w:val="nil"/>
          <w:bottom w:val="nil"/>
          <w:right w:val="nil"/>
          <w:between w:val="nil"/>
        </w:pBdr>
        <w:spacing w:after="0"/>
        <w:rPr>
          <w:rFonts w:ascii="Arial" w:eastAsia="Calibri" w:hAnsi="Arial" w:cs="Arial"/>
          <w:sz w:val="22"/>
        </w:rPr>
      </w:pPr>
    </w:p>
    <w:p w:rsidR="006D2AAF" w:rsidRPr="00F10AFB" w:rsidRDefault="006D2AAF" w:rsidP="00F10AFB">
      <w:pPr>
        <w:pBdr>
          <w:top w:val="nil"/>
          <w:left w:val="nil"/>
          <w:bottom w:val="nil"/>
          <w:right w:val="nil"/>
          <w:between w:val="nil"/>
        </w:pBdr>
        <w:spacing w:after="0"/>
        <w:rPr>
          <w:rFonts w:ascii="Arial" w:eastAsia="Calibri" w:hAnsi="Arial" w:cs="Arial"/>
          <w:sz w:val="22"/>
        </w:rPr>
      </w:pPr>
    </w:p>
    <w:p w:rsidR="00D6650E" w:rsidRPr="00F10AFB" w:rsidRDefault="00D6650E" w:rsidP="00F10AFB">
      <w:pPr>
        <w:pStyle w:val="Titre2"/>
        <w:numPr>
          <w:ilvl w:val="0"/>
          <w:numId w:val="0"/>
        </w:numPr>
        <w:spacing w:before="0" w:after="0"/>
        <w:ind w:left="851" w:hanging="567"/>
        <w:rPr>
          <w:rFonts w:ascii="Arial" w:hAnsi="Arial" w:cs="Arial"/>
          <w:color w:val="00AC8C"/>
          <w:sz w:val="24"/>
        </w:rPr>
      </w:pPr>
      <w:r w:rsidRPr="00F10AFB">
        <w:rPr>
          <w:rFonts w:ascii="Arial" w:hAnsi="Arial" w:cs="Arial"/>
          <w:color w:val="00AC8C"/>
          <w:sz w:val="24"/>
        </w:rPr>
        <w:t>4.</w:t>
      </w:r>
      <w:r w:rsidR="008850EF" w:rsidRPr="00F10AFB">
        <w:rPr>
          <w:rFonts w:ascii="Arial" w:hAnsi="Arial" w:cs="Arial"/>
          <w:color w:val="00AC8C"/>
          <w:sz w:val="24"/>
        </w:rPr>
        <w:t>2</w:t>
      </w:r>
      <w:r w:rsidRPr="00F10AFB">
        <w:rPr>
          <w:rFonts w:ascii="Arial" w:hAnsi="Arial" w:cs="Arial"/>
          <w:color w:val="00AC8C"/>
          <w:sz w:val="24"/>
        </w:rPr>
        <w:tab/>
      </w:r>
      <w:r w:rsidR="008850EF" w:rsidRPr="00F10AFB">
        <w:rPr>
          <w:rFonts w:ascii="Arial" w:hAnsi="Arial" w:cs="Arial"/>
          <w:color w:val="00AC8C"/>
          <w:sz w:val="24"/>
        </w:rPr>
        <w:t>Dossiers de demande d'aide</w:t>
      </w:r>
    </w:p>
    <w:p w:rsidR="006D2AAF" w:rsidRPr="00F10AFB" w:rsidRDefault="006D2AAF" w:rsidP="00F10AFB">
      <w:pPr>
        <w:spacing w:after="0"/>
        <w:rPr>
          <w:rFonts w:ascii="Arial" w:eastAsia="Calibri" w:hAnsi="Arial" w:cs="Arial"/>
          <w:sz w:val="22"/>
        </w:rPr>
      </w:pPr>
    </w:p>
    <w:p w:rsidR="008850EF" w:rsidRPr="00F10AFB" w:rsidRDefault="008850EF" w:rsidP="00F10AFB">
      <w:pPr>
        <w:spacing w:after="0"/>
        <w:rPr>
          <w:rFonts w:ascii="Arial" w:eastAsia="Calibri" w:hAnsi="Arial" w:cs="Arial"/>
          <w:sz w:val="22"/>
          <w:szCs w:val="24"/>
        </w:rPr>
      </w:pPr>
      <w:r w:rsidRPr="00F10AFB">
        <w:rPr>
          <w:rFonts w:ascii="Arial" w:eastAsia="Calibri" w:hAnsi="Arial" w:cs="Arial"/>
          <w:sz w:val="22"/>
        </w:rPr>
        <w:t xml:space="preserve">Le dossier de demande d’aide est établi à partir du formulaire disponible sur le site internet de l’agence de l’eau et sera </w:t>
      </w:r>
      <w:r w:rsidRPr="00F10AFB">
        <w:rPr>
          <w:rFonts w:ascii="Arial" w:eastAsia="Calibri" w:hAnsi="Arial" w:cs="Arial"/>
          <w:sz w:val="22"/>
          <w:szCs w:val="24"/>
        </w:rPr>
        <w:t>déposé sur la plateforme internet « démarches simplifiées » à l’adresse indiquée en première page.</w:t>
      </w:r>
    </w:p>
    <w:p w:rsidR="008850EF" w:rsidRPr="00F10AFB" w:rsidRDefault="008850EF" w:rsidP="00F10AFB">
      <w:pPr>
        <w:spacing w:after="0"/>
        <w:rPr>
          <w:rFonts w:ascii="Arial" w:eastAsia="Calibri" w:hAnsi="Arial" w:cs="Arial"/>
          <w:sz w:val="22"/>
          <w:szCs w:val="24"/>
        </w:rPr>
      </w:pPr>
    </w:p>
    <w:p w:rsidR="008850EF" w:rsidRPr="00F10AFB" w:rsidRDefault="008850EF" w:rsidP="00F10AFB">
      <w:pPr>
        <w:spacing w:after="0"/>
        <w:rPr>
          <w:rFonts w:ascii="Arial" w:eastAsia="Calibri" w:hAnsi="Arial" w:cs="Arial"/>
          <w:sz w:val="22"/>
        </w:rPr>
      </w:pPr>
      <w:r w:rsidRPr="00F10AFB">
        <w:rPr>
          <w:rFonts w:ascii="Arial" w:eastAsia="Calibri" w:hAnsi="Arial" w:cs="Arial"/>
          <w:sz w:val="22"/>
        </w:rPr>
        <w:t>Il doit comporter les éléments suivants :</w:t>
      </w:r>
    </w:p>
    <w:p w:rsidR="008850EF" w:rsidRPr="00F10AFB" w:rsidRDefault="008850EF" w:rsidP="00F10AFB">
      <w:pPr>
        <w:numPr>
          <w:ilvl w:val="0"/>
          <w:numId w:val="38"/>
        </w:numPr>
        <w:spacing w:before="120" w:after="0"/>
        <w:ind w:left="284" w:hanging="284"/>
        <w:rPr>
          <w:rFonts w:ascii="Arial" w:hAnsi="Arial" w:cs="Arial"/>
          <w:sz w:val="22"/>
        </w:rPr>
      </w:pPr>
      <w:r w:rsidRPr="00F10AFB">
        <w:rPr>
          <w:rFonts w:ascii="Arial" w:eastAsia="Calibri" w:hAnsi="Arial" w:cs="Arial"/>
          <w:sz w:val="22"/>
        </w:rPr>
        <w:t>Le formulaire de demande officielle, ainsi que pour les collectivités une délibération approuvant la demande et son plan de financement ;</w:t>
      </w:r>
    </w:p>
    <w:p w:rsidR="008850EF" w:rsidRPr="00F10AFB" w:rsidRDefault="008850EF" w:rsidP="00F10AFB">
      <w:pPr>
        <w:numPr>
          <w:ilvl w:val="0"/>
          <w:numId w:val="38"/>
        </w:numPr>
        <w:spacing w:before="120" w:after="0"/>
        <w:ind w:left="284" w:hanging="284"/>
        <w:rPr>
          <w:rFonts w:ascii="Arial" w:hAnsi="Arial" w:cs="Arial"/>
          <w:sz w:val="22"/>
        </w:rPr>
      </w:pPr>
      <w:r w:rsidRPr="00F10AFB">
        <w:rPr>
          <w:rFonts w:ascii="Arial" w:hAnsi="Arial" w:cs="Arial"/>
          <w:sz w:val="22"/>
        </w:rPr>
        <w:t>Un dossier technique décrivant le projet et précisant :</w:t>
      </w:r>
    </w:p>
    <w:p w:rsidR="008850EF" w:rsidRPr="00F10AFB" w:rsidRDefault="008850EF" w:rsidP="00F10AFB">
      <w:pPr>
        <w:pStyle w:val="Paragraphedeliste"/>
        <w:numPr>
          <w:ilvl w:val="0"/>
          <w:numId w:val="43"/>
        </w:numPr>
        <w:spacing w:after="0"/>
        <w:ind w:left="567" w:hanging="283"/>
        <w:contextualSpacing w:val="0"/>
        <w:rPr>
          <w:rFonts w:ascii="Arial" w:hAnsi="Arial" w:cs="Arial"/>
          <w:sz w:val="22"/>
        </w:rPr>
      </w:pPr>
      <w:r w:rsidRPr="00F10AFB">
        <w:rPr>
          <w:rFonts w:ascii="Arial" w:hAnsi="Arial" w:cs="Arial"/>
          <w:sz w:val="22"/>
        </w:rPr>
        <w:t xml:space="preserve">la description de l’état initial ; </w:t>
      </w:r>
    </w:p>
    <w:p w:rsidR="008850EF" w:rsidRPr="00F10AFB" w:rsidRDefault="008850EF" w:rsidP="00F10AFB">
      <w:pPr>
        <w:pStyle w:val="Paragraphedeliste"/>
        <w:numPr>
          <w:ilvl w:val="0"/>
          <w:numId w:val="43"/>
        </w:numPr>
        <w:spacing w:after="0"/>
        <w:ind w:left="567" w:hanging="283"/>
        <w:contextualSpacing w:val="0"/>
        <w:rPr>
          <w:rFonts w:ascii="Arial" w:hAnsi="Arial" w:cs="Arial"/>
          <w:sz w:val="22"/>
        </w:rPr>
      </w:pPr>
      <w:r w:rsidRPr="00F10AFB">
        <w:rPr>
          <w:rFonts w:ascii="Arial" w:hAnsi="Arial" w:cs="Arial"/>
          <w:sz w:val="22"/>
        </w:rPr>
        <w:t>le cas échéant, les enjeux attenants à l’espèce ou au groupe d’espèces faisant l’objet de la démarche ;</w:t>
      </w:r>
    </w:p>
    <w:p w:rsidR="008850EF" w:rsidRPr="00F10AFB" w:rsidRDefault="008850EF" w:rsidP="00F10AFB">
      <w:pPr>
        <w:pStyle w:val="Paragraphedeliste"/>
        <w:numPr>
          <w:ilvl w:val="0"/>
          <w:numId w:val="43"/>
        </w:numPr>
        <w:spacing w:after="0"/>
        <w:ind w:left="567" w:hanging="283"/>
        <w:contextualSpacing w:val="0"/>
        <w:rPr>
          <w:rFonts w:ascii="Arial" w:hAnsi="Arial" w:cs="Arial"/>
          <w:sz w:val="22"/>
        </w:rPr>
      </w:pPr>
      <w:r w:rsidRPr="00F10AFB">
        <w:rPr>
          <w:rFonts w:ascii="Arial" w:hAnsi="Arial" w:cs="Arial"/>
          <w:sz w:val="22"/>
        </w:rPr>
        <w:t>la description des actions retenues, leur nature et le cadre de la démarche ;</w:t>
      </w:r>
    </w:p>
    <w:p w:rsidR="008850EF" w:rsidRPr="00F10AFB" w:rsidRDefault="008850EF" w:rsidP="00F10AFB">
      <w:pPr>
        <w:pStyle w:val="Paragraphedeliste"/>
        <w:numPr>
          <w:ilvl w:val="0"/>
          <w:numId w:val="43"/>
        </w:numPr>
        <w:spacing w:after="0"/>
        <w:ind w:left="567" w:hanging="283"/>
        <w:contextualSpacing w:val="0"/>
        <w:rPr>
          <w:rFonts w:ascii="Arial" w:hAnsi="Arial" w:cs="Arial"/>
          <w:sz w:val="22"/>
        </w:rPr>
      </w:pPr>
      <w:r w:rsidRPr="00F10AFB">
        <w:rPr>
          <w:rFonts w:ascii="Arial" w:hAnsi="Arial" w:cs="Arial"/>
          <w:sz w:val="22"/>
        </w:rPr>
        <w:t>les sous-objectifs relatifs aux actions, et les résultats attendus ;</w:t>
      </w:r>
    </w:p>
    <w:p w:rsidR="008850EF" w:rsidRPr="00F10AFB" w:rsidRDefault="008850EF" w:rsidP="00F10AFB">
      <w:pPr>
        <w:pStyle w:val="Paragraphedeliste"/>
        <w:numPr>
          <w:ilvl w:val="0"/>
          <w:numId w:val="43"/>
        </w:numPr>
        <w:spacing w:after="0"/>
        <w:ind w:left="567" w:hanging="283"/>
        <w:contextualSpacing w:val="0"/>
        <w:rPr>
          <w:rFonts w:ascii="Arial" w:hAnsi="Arial" w:cs="Arial"/>
          <w:sz w:val="22"/>
        </w:rPr>
      </w:pPr>
      <w:r w:rsidRPr="00F10AFB">
        <w:rPr>
          <w:rFonts w:ascii="Arial" w:hAnsi="Arial" w:cs="Arial"/>
          <w:sz w:val="22"/>
        </w:rPr>
        <w:t>le protocole mis en place (uniquement dans le cadre d’une expérimentation) ;</w:t>
      </w:r>
    </w:p>
    <w:p w:rsidR="008850EF" w:rsidRPr="00F10AFB" w:rsidRDefault="008850EF" w:rsidP="00F10AFB">
      <w:pPr>
        <w:pStyle w:val="Paragraphedeliste"/>
        <w:numPr>
          <w:ilvl w:val="0"/>
          <w:numId w:val="43"/>
        </w:numPr>
        <w:spacing w:after="0"/>
        <w:ind w:left="567" w:hanging="283"/>
        <w:contextualSpacing w:val="0"/>
        <w:rPr>
          <w:rFonts w:ascii="Arial" w:hAnsi="Arial" w:cs="Arial"/>
          <w:sz w:val="22"/>
        </w:rPr>
      </w:pPr>
      <w:r w:rsidRPr="00F10AFB">
        <w:rPr>
          <w:rFonts w:ascii="Arial" w:hAnsi="Arial" w:cs="Arial"/>
          <w:sz w:val="22"/>
        </w:rPr>
        <w:t>l’évaluation des opportunités et des moyens d’une généralisation ;</w:t>
      </w:r>
    </w:p>
    <w:p w:rsidR="008850EF" w:rsidRPr="00F10AFB" w:rsidRDefault="008850EF" w:rsidP="00F10AFB">
      <w:pPr>
        <w:pStyle w:val="Paragraphedeliste"/>
        <w:numPr>
          <w:ilvl w:val="0"/>
          <w:numId w:val="43"/>
        </w:numPr>
        <w:spacing w:after="0"/>
        <w:ind w:left="567" w:hanging="283"/>
        <w:contextualSpacing w:val="0"/>
        <w:rPr>
          <w:rFonts w:ascii="Arial" w:hAnsi="Arial" w:cs="Arial"/>
          <w:sz w:val="22"/>
        </w:rPr>
      </w:pPr>
      <w:r w:rsidRPr="00F10AFB">
        <w:rPr>
          <w:rFonts w:ascii="Arial" w:hAnsi="Arial" w:cs="Arial"/>
          <w:sz w:val="22"/>
        </w:rPr>
        <w:t>l’évaluation des bénéfices attendus pour la biodiversité, et le cas échéant, pour la société ;</w:t>
      </w:r>
    </w:p>
    <w:p w:rsidR="008850EF" w:rsidRPr="00F10AFB" w:rsidRDefault="008850EF" w:rsidP="00F10AFB">
      <w:pPr>
        <w:pStyle w:val="Paragraphedeliste"/>
        <w:numPr>
          <w:ilvl w:val="0"/>
          <w:numId w:val="43"/>
        </w:numPr>
        <w:spacing w:after="0"/>
        <w:ind w:left="567" w:hanging="283"/>
        <w:contextualSpacing w:val="0"/>
        <w:rPr>
          <w:rFonts w:ascii="Arial" w:hAnsi="Arial" w:cs="Arial"/>
          <w:sz w:val="22"/>
        </w:rPr>
      </w:pPr>
      <w:r w:rsidRPr="00F10AFB">
        <w:rPr>
          <w:rFonts w:ascii="Arial" w:hAnsi="Arial" w:cs="Arial"/>
          <w:sz w:val="22"/>
        </w:rPr>
        <w:lastRenderedPageBreak/>
        <w:t>la situation au titre de la conformité réglementaire ;</w:t>
      </w:r>
    </w:p>
    <w:p w:rsidR="008850EF" w:rsidRPr="00F10AFB" w:rsidRDefault="008850EF" w:rsidP="00F10AFB">
      <w:pPr>
        <w:pStyle w:val="Paragraphedeliste"/>
        <w:numPr>
          <w:ilvl w:val="0"/>
          <w:numId w:val="43"/>
        </w:numPr>
        <w:spacing w:after="0"/>
        <w:ind w:left="567" w:hanging="283"/>
        <w:contextualSpacing w:val="0"/>
        <w:rPr>
          <w:rFonts w:ascii="Arial" w:hAnsi="Arial" w:cs="Arial"/>
          <w:sz w:val="22"/>
        </w:rPr>
      </w:pPr>
      <w:r w:rsidRPr="00F10AFB">
        <w:rPr>
          <w:rFonts w:ascii="Arial" w:hAnsi="Arial" w:cs="Arial"/>
          <w:sz w:val="22"/>
        </w:rPr>
        <w:t>le cas échéant, l'accompagnement prévu pour faciliter la mobilisation des acteurs ;</w:t>
      </w:r>
    </w:p>
    <w:p w:rsidR="008850EF" w:rsidRPr="00F10AFB" w:rsidRDefault="008850EF" w:rsidP="00F10AFB">
      <w:pPr>
        <w:pStyle w:val="Paragraphedeliste"/>
        <w:numPr>
          <w:ilvl w:val="0"/>
          <w:numId w:val="43"/>
        </w:numPr>
        <w:spacing w:after="0"/>
        <w:ind w:left="567" w:hanging="283"/>
        <w:contextualSpacing w:val="0"/>
        <w:rPr>
          <w:rFonts w:ascii="Arial" w:hAnsi="Arial" w:cs="Arial"/>
          <w:sz w:val="22"/>
        </w:rPr>
      </w:pPr>
      <w:r w:rsidRPr="00F10AFB">
        <w:rPr>
          <w:rFonts w:ascii="Arial" w:hAnsi="Arial" w:cs="Arial"/>
          <w:sz w:val="22"/>
        </w:rPr>
        <w:t>et tout autre élément facilitant la compréhension du projet ;</w:t>
      </w:r>
    </w:p>
    <w:p w:rsidR="008850EF" w:rsidRPr="00F10AFB" w:rsidRDefault="008850EF" w:rsidP="00F10AFB">
      <w:pPr>
        <w:numPr>
          <w:ilvl w:val="0"/>
          <w:numId w:val="38"/>
        </w:numPr>
        <w:spacing w:before="120" w:after="0"/>
        <w:ind w:left="567" w:hanging="357"/>
        <w:rPr>
          <w:rFonts w:ascii="Arial" w:hAnsi="Arial" w:cs="Arial"/>
          <w:sz w:val="22"/>
        </w:rPr>
      </w:pPr>
      <w:r w:rsidRPr="00F10AFB">
        <w:rPr>
          <w:rFonts w:ascii="Arial" w:hAnsi="Arial" w:cs="Arial"/>
          <w:sz w:val="22"/>
        </w:rPr>
        <w:t>un planning prévisionnel détaillé de réalisation du projet ;</w:t>
      </w:r>
    </w:p>
    <w:p w:rsidR="008850EF" w:rsidRPr="00F10AFB" w:rsidRDefault="008850EF" w:rsidP="00F10AFB">
      <w:pPr>
        <w:numPr>
          <w:ilvl w:val="0"/>
          <w:numId w:val="38"/>
        </w:numPr>
        <w:spacing w:before="120" w:after="0"/>
        <w:ind w:left="567" w:hanging="357"/>
        <w:rPr>
          <w:rFonts w:ascii="Arial" w:hAnsi="Arial" w:cs="Arial"/>
          <w:sz w:val="22"/>
        </w:rPr>
      </w:pPr>
      <w:r w:rsidRPr="00F10AFB">
        <w:rPr>
          <w:rFonts w:ascii="Arial" w:hAnsi="Arial" w:cs="Arial"/>
          <w:sz w:val="22"/>
        </w:rPr>
        <w:t>un estimatif détaillé des coûts par postes principaux du projet ;</w:t>
      </w:r>
    </w:p>
    <w:p w:rsidR="008850EF" w:rsidRPr="00F10AFB" w:rsidRDefault="008850EF" w:rsidP="00F10AFB">
      <w:pPr>
        <w:numPr>
          <w:ilvl w:val="0"/>
          <w:numId w:val="38"/>
        </w:numPr>
        <w:spacing w:before="120" w:after="0"/>
        <w:ind w:left="567" w:hanging="357"/>
        <w:rPr>
          <w:rFonts w:ascii="Arial" w:hAnsi="Arial" w:cs="Arial"/>
          <w:sz w:val="22"/>
        </w:rPr>
      </w:pPr>
      <w:r w:rsidRPr="00F10AFB">
        <w:rPr>
          <w:rFonts w:ascii="Arial" w:hAnsi="Arial" w:cs="Arial"/>
          <w:sz w:val="22"/>
        </w:rPr>
        <w:t>un plan de financement.</w:t>
      </w:r>
    </w:p>
    <w:p w:rsidR="006D2AAF" w:rsidRPr="00F10AFB" w:rsidRDefault="006D2AAF" w:rsidP="00F10AFB">
      <w:pPr>
        <w:pStyle w:val="Default"/>
        <w:jc w:val="both"/>
        <w:rPr>
          <w:color w:val="auto"/>
          <w:sz w:val="22"/>
        </w:rPr>
      </w:pPr>
    </w:p>
    <w:p w:rsidR="008850EF" w:rsidRPr="00F10AFB" w:rsidRDefault="008850EF" w:rsidP="00F10AFB">
      <w:pPr>
        <w:pStyle w:val="Default"/>
        <w:jc w:val="both"/>
        <w:rPr>
          <w:color w:val="auto"/>
          <w:sz w:val="22"/>
        </w:rPr>
      </w:pPr>
      <w:r w:rsidRPr="00F10AFB">
        <w:rPr>
          <w:color w:val="auto"/>
          <w:sz w:val="22"/>
        </w:rPr>
        <w:t xml:space="preserve">De plus, chaque projet déposé devra faire apparaître clairement : </w:t>
      </w:r>
    </w:p>
    <w:p w:rsidR="008850EF" w:rsidRPr="00F10AFB" w:rsidRDefault="008850EF" w:rsidP="00F10AFB">
      <w:pPr>
        <w:pStyle w:val="Default"/>
        <w:widowControl/>
        <w:numPr>
          <w:ilvl w:val="0"/>
          <w:numId w:val="32"/>
        </w:numPr>
        <w:spacing w:before="120"/>
        <w:ind w:left="284" w:hanging="284"/>
        <w:jc w:val="both"/>
        <w:rPr>
          <w:color w:val="auto"/>
          <w:sz w:val="22"/>
        </w:rPr>
      </w:pPr>
      <w:r w:rsidRPr="00F10AFB">
        <w:rPr>
          <w:color w:val="auto"/>
          <w:sz w:val="22"/>
        </w:rPr>
        <w:t xml:space="preserve">l’état d’avancement des apports financiers sollicités auprès des différents partenaires financiers au moment du dépôt de la demande </w:t>
      </w:r>
      <w:r w:rsidRPr="00F10AFB">
        <w:rPr>
          <w:b/>
          <w:bCs/>
          <w:color w:val="auto"/>
          <w:sz w:val="22"/>
        </w:rPr>
        <w:t>: subventions projetées, demandées ou validées ;</w:t>
      </w:r>
    </w:p>
    <w:p w:rsidR="008850EF" w:rsidRPr="00F10AFB" w:rsidRDefault="008850EF" w:rsidP="00F10AFB">
      <w:pPr>
        <w:pStyle w:val="Default"/>
        <w:widowControl/>
        <w:numPr>
          <w:ilvl w:val="0"/>
          <w:numId w:val="32"/>
        </w:numPr>
        <w:spacing w:before="120"/>
        <w:ind w:left="284" w:hanging="284"/>
        <w:jc w:val="both"/>
        <w:rPr>
          <w:color w:val="auto"/>
          <w:sz w:val="22"/>
        </w:rPr>
      </w:pPr>
      <w:r w:rsidRPr="00F10AFB">
        <w:rPr>
          <w:color w:val="auto"/>
          <w:sz w:val="22"/>
        </w:rPr>
        <w:t>le porteur de projet et la liste des partenaires engagés, bénéficiaires ou non de l’aide financière ;</w:t>
      </w:r>
    </w:p>
    <w:p w:rsidR="008850EF" w:rsidRPr="00F10AFB" w:rsidRDefault="008850EF" w:rsidP="00F10AFB">
      <w:pPr>
        <w:pStyle w:val="Default"/>
        <w:widowControl/>
        <w:numPr>
          <w:ilvl w:val="0"/>
          <w:numId w:val="32"/>
        </w:numPr>
        <w:spacing w:before="120"/>
        <w:ind w:left="284" w:hanging="284"/>
        <w:jc w:val="both"/>
        <w:rPr>
          <w:color w:val="auto"/>
          <w:sz w:val="22"/>
        </w:rPr>
      </w:pPr>
      <w:r w:rsidRPr="00F10AFB">
        <w:rPr>
          <w:color w:val="auto"/>
          <w:sz w:val="22"/>
        </w:rPr>
        <w:t xml:space="preserve">la liste des partenaires associés à la démarche ou des prestataires avec des précisions sur le rôle de chacun et les possibilités d’évolution dans le temps ; </w:t>
      </w:r>
    </w:p>
    <w:p w:rsidR="008850EF" w:rsidRPr="00F10AFB" w:rsidRDefault="008850EF" w:rsidP="00F10AFB">
      <w:pPr>
        <w:pStyle w:val="Default"/>
        <w:widowControl/>
        <w:numPr>
          <w:ilvl w:val="0"/>
          <w:numId w:val="32"/>
        </w:numPr>
        <w:spacing w:before="120"/>
        <w:ind w:left="284" w:hanging="284"/>
        <w:jc w:val="both"/>
        <w:rPr>
          <w:color w:val="auto"/>
          <w:sz w:val="22"/>
        </w:rPr>
      </w:pPr>
      <w:r w:rsidRPr="00F10AFB">
        <w:rPr>
          <w:color w:val="auto"/>
          <w:sz w:val="22"/>
        </w:rPr>
        <w:t>le cas échéant, les conventions de partenariats établis.</w:t>
      </w:r>
    </w:p>
    <w:p w:rsidR="006D2AAF" w:rsidRPr="00F10AFB" w:rsidRDefault="006D2AAF" w:rsidP="00F10AFB">
      <w:pPr>
        <w:spacing w:after="0"/>
        <w:rPr>
          <w:rFonts w:ascii="Arial" w:eastAsia="Calibri" w:hAnsi="Arial" w:cs="Arial"/>
          <w:sz w:val="22"/>
          <w:szCs w:val="24"/>
        </w:rPr>
      </w:pPr>
    </w:p>
    <w:p w:rsidR="008850EF" w:rsidRPr="00F10AFB" w:rsidRDefault="008850EF" w:rsidP="00F10AFB">
      <w:pPr>
        <w:spacing w:after="0"/>
        <w:rPr>
          <w:rFonts w:ascii="Arial" w:eastAsia="Calibri" w:hAnsi="Arial" w:cs="Arial"/>
          <w:sz w:val="22"/>
          <w:szCs w:val="24"/>
        </w:rPr>
      </w:pPr>
      <w:r w:rsidRPr="00F10AFB">
        <w:rPr>
          <w:rFonts w:ascii="Arial" w:eastAsia="Calibri" w:hAnsi="Arial" w:cs="Arial"/>
          <w:sz w:val="22"/>
          <w:szCs w:val="24"/>
        </w:rPr>
        <w:t xml:space="preserve">L’agence </w:t>
      </w:r>
      <w:r w:rsidR="000A4C60" w:rsidRPr="00F10AFB">
        <w:rPr>
          <w:rFonts w:ascii="Arial" w:eastAsia="Calibri" w:hAnsi="Arial" w:cs="Arial"/>
          <w:sz w:val="22"/>
          <w:szCs w:val="24"/>
        </w:rPr>
        <w:t xml:space="preserve">de l'eau </w:t>
      </w:r>
      <w:r w:rsidRPr="00F10AFB">
        <w:rPr>
          <w:rFonts w:ascii="Arial" w:eastAsia="Calibri" w:hAnsi="Arial" w:cs="Arial"/>
          <w:sz w:val="22"/>
          <w:szCs w:val="24"/>
        </w:rPr>
        <w:t>se réserve la possibilité de solliciter le maître d’ouvrage pour toute précision sur le projet.</w:t>
      </w:r>
    </w:p>
    <w:p w:rsidR="008850EF" w:rsidRPr="00F10AFB" w:rsidRDefault="008850EF" w:rsidP="00F10AFB">
      <w:pPr>
        <w:spacing w:after="0"/>
        <w:rPr>
          <w:rFonts w:ascii="Arial" w:hAnsi="Arial" w:cs="Arial"/>
          <w:b/>
          <w:sz w:val="22"/>
          <w:szCs w:val="24"/>
        </w:rPr>
      </w:pPr>
    </w:p>
    <w:p w:rsidR="006D2AAF" w:rsidRPr="00F10AFB" w:rsidRDefault="006D2AAF" w:rsidP="00F10AFB">
      <w:pPr>
        <w:spacing w:after="0"/>
        <w:rPr>
          <w:rFonts w:ascii="Arial" w:hAnsi="Arial" w:cs="Arial"/>
          <w:b/>
          <w:sz w:val="22"/>
          <w:szCs w:val="24"/>
        </w:rPr>
      </w:pPr>
    </w:p>
    <w:p w:rsidR="008850EF" w:rsidRPr="00F10AFB" w:rsidRDefault="008850EF" w:rsidP="00F10AFB">
      <w:pPr>
        <w:pStyle w:val="Titre2"/>
        <w:numPr>
          <w:ilvl w:val="0"/>
          <w:numId w:val="0"/>
        </w:numPr>
        <w:spacing w:before="0" w:after="0"/>
        <w:ind w:left="851" w:hanging="567"/>
        <w:rPr>
          <w:rFonts w:ascii="Arial" w:hAnsi="Arial" w:cs="Arial"/>
          <w:color w:val="00AC8C"/>
          <w:sz w:val="22"/>
          <w:szCs w:val="22"/>
        </w:rPr>
      </w:pPr>
      <w:r w:rsidRPr="00F10AFB">
        <w:rPr>
          <w:rFonts w:ascii="Arial" w:hAnsi="Arial" w:cs="Arial"/>
          <w:color w:val="00AC8C"/>
          <w:sz w:val="22"/>
          <w:szCs w:val="22"/>
        </w:rPr>
        <w:t>4.3</w:t>
      </w:r>
      <w:r w:rsidRPr="00F10AFB">
        <w:rPr>
          <w:rFonts w:ascii="Arial" w:hAnsi="Arial" w:cs="Arial"/>
          <w:color w:val="00AC8C"/>
          <w:sz w:val="22"/>
          <w:szCs w:val="22"/>
        </w:rPr>
        <w:tab/>
        <w:t>Sélection des dossiers</w:t>
      </w:r>
    </w:p>
    <w:p w:rsidR="00554ED9" w:rsidRPr="00F10AFB" w:rsidRDefault="00554ED9" w:rsidP="00F10AFB">
      <w:pPr>
        <w:spacing w:after="0"/>
        <w:rPr>
          <w:rFonts w:ascii="Arial" w:eastAsia="Calibri" w:hAnsi="Arial" w:cs="Arial"/>
          <w:sz w:val="22"/>
        </w:rPr>
      </w:pPr>
    </w:p>
    <w:p w:rsidR="008850EF" w:rsidRPr="00F10AFB" w:rsidRDefault="008850EF" w:rsidP="00F10AFB">
      <w:pPr>
        <w:spacing w:after="0"/>
        <w:rPr>
          <w:rFonts w:ascii="Arial" w:eastAsia="Calibri" w:hAnsi="Arial" w:cs="Arial"/>
          <w:sz w:val="22"/>
        </w:rPr>
      </w:pPr>
      <w:r w:rsidRPr="00F10AFB">
        <w:rPr>
          <w:rFonts w:ascii="Arial" w:eastAsia="Calibri" w:hAnsi="Arial" w:cs="Arial"/>
          <w:sz w:val="22"/>
        </w:rPr>
        <w:t xml:space="preserve">Les demandes d’aides reçues seront examinées par les instructeurs internes de l’agence </w:t>
      </w:r>
      <w:r w:rsidR="000A4C60" w:rsidRPr="00F10AFB">
        <w:rPr>
          <w:rFonts w:ascii="Arial" w:eastAsia="Calibri" w:hAnsi="Arial" w:cs="Arial"/>
          <w:sz w:val="22"/>
        </w:rPr>
        <w:t xml:space="preserve">de l'eau </w:t>
      </w:r>
      <w:r w:rsidRPr="00F10AFB">
        <w:rPr>
          <w:rFonts w:ascii="Arial" w:eastAsia="Calibri" w:hAnsi="Arial" w:cs="Arial"/>
          <w:sz w:val="22"/>
        </w:rPr>
        <w:t xml:space="preserve">en vue d’une présentation à un jury associant des membres de la </w:t>
      </w:r>
      <w:r w:rsidRPr="00F10AFB">
        <w:rPr>
          <w:rFonts w:ascii="Arial" w:hAnsi="Arial" w:cs="Arial"/>
          <w:sz w:val="22"/>
        </w:rPr>
        <w:t xml:space="preserve">Commission du milieu naturel, </w:t>
      </w:r>
      <w:r w:rsidRPr="00F10AFB">
        <w:rPr>
          <w:rFonts w:ascii="Arial" w:eastAsia="Calibri" w:hAnsi="Arial" w:cs="Arial"/>
          <w:sz w:val="22"/>
        </w:rPr>
        <w:t>de la Commission des aides et d’experts partenaires (OFB, DRIEAT, etc.) pour sélection.</w:t>
      </w:r>
    </w:p>
    <w:p w:rsidR="005D6DB4" w:rsidRPr="00F10AFB" w:rsidRDefault="005D6DB4" w:rsidP="00F10AFB">
      <w:pPr>
        <w:spacing w:after="0"/>
        <w:rPr>
          <w:rFonts w:ascii="Arial" w:eastAsia="Calibri" w:hAnsi="Arial" w:cs="Arial"/>
          <w:sz w:val="22"/>
        </w:rPr>
      </w:pPr>
    </w:p>
    <w:p w:rsidR="008850EF" w:rsidRPr="00F10AFB" w:rsidRDefault="008850EF" w:rsidP="00F10AFB">
      <w:pPr>
        <w:spacing w:after="0"/>
        <w:rPr>
          <w:rFonts w:ascii="Arial" w:eastAsia="Calibri" w:hAnsi="Arial" w:cs="Arial"/>
          <w:sz w:val="22"/>
        </w:rPr>
      </w:pPr>
      <w:r w:rsidRPr="00F10AFB">
        <w:rPr>
          <w:rFonts w:ascii="Arial" w:eastAsia="Calibri" w:hAnsi="Arial" w:cs="Arial"/>
          <w:sz w:val="22"/>
        </w:rPr>
        <w:t xml:space="preserve">Les projets feront l’objet d’une analyse de recevabilité selon la conformité aux critères d’éligibilité précisés ci-dessous. En cas de non-respect des critères d’éligibilité, les dossiers seront refusés. Les projets satisfaisant les critères d’éligibilité seront ensuite sélectionnés dans la limite de l’enveloppe financière déterminée par l’agence de l’eau, selon les critères précisés ci-dessous. </w:t>
      </w:r>
    </w:p>
    <w:p w:rsidR="005D6DB4" w:rsidRPr="00F10AFB" w:rsidRDefault="005D6DB4" w:rsidP="00F10AFB">
      <w:pPr>
        <w:spacing w:after="0"/>
        <w:rPr>
          <w:rFonts w:ascii="Arial" w:eastAsia="Calibri" w:hAnsi="Arial" w:cs="Arial"/>
          <w:sz w:val="22"/>
        </w:rPr>
      </w:pPr>
    </w:p>
    <w:p w:rsidR="008850EF" w:rsidRPr="00F10AFB" w:rsidRDefault="008850EF" w:rsidP="00F10AFB">
      <w:pPr>
        <w:spacing w:after="0"/>
        <w:rPr>
          <w:rFonts w:ascii="Arial" w:eastAsia="Calibri" w:hAnsi="Arial" w:cs="Arial"/>
          <w:sz w:val="22"/>
        </w:rPr>
      </w:pPr>
      <w:r w:rsidRPr="00F10AFB">
        <w:rPr>
          <w:rFonts w:ascii="Arial" w:eastAsia="Calibri" w:hAnsi="Arial" w:cs="Arial"/>
          <w:sz w:val="22"/>
        </w:rPr>
        <w:t>Les dossiers définitifs, éventuellement complétés, seront présentés au financement suivant le cadre en vigueur et en fonction des montants à la commission des aides</w:t>
      </w:r>
      <w:r w:rsidRPr="00F10AFB" w:rsidDel="006F6283">
        <w:rPr>
          <w:rFonts w:ascii="Arial" w:eastAsia="Calibri" w:hAnsi="Arial" w:cs="Arial"/>
          <w:sz w:val="22"/>
        </w:rPr>
        <w:t>.</w:t>
      </w:r>
    </w:p>
    <w:p w:rsidR="008850EF" w:rsidRPr="00F10AFB" w:rsidRDefault="008850EF" w:rsidP="00F10AFB">
      <w:pPr>
        <w:spacing w:after="0"/>
        <w:rPr>
          <w:rFonts w:ascii="Arial" w:hAnsi="Arial" w:cs="Arial"/>
          <w:b/>
          <w:sz w:val="22"/>
        </w:rPr>
      </w:pPr>
    </w:p>
    <w:p w:rsidR="008850EF" w:rsidRPr="00F10AFB" w:rsidRDefault="008850EF" w:rsidP="00F10AFB">
      <w:pPr>
        <w:ind w:left="709"/>
        <w:rPr>
          <w:rFonts w:ascii="Arial" w:hAnsi="Arial" w:cs="Arial"/>
          <w:b/>
          <w:sz w:val="22"/>
        </w:rPr>
      </w:pPr>
      <w:r w:rsidRPr="00F10AFB">
        <w:rPr>
          <w:rFonts w:ascii="Arial" w:hAnsi="Arial" w:cs="Arial"/>
          <w:b/>
          <w:sz w:val="22"/>
        </w:rPr>
        <w:t>4.3.1 -</w:t>
      </w:r>
      <w:r w:rsidRPr="00F10AFB">
        <w:rPr>
          <w:rFonts w:ascii="Arial" w:hAnsi="Arial" w:cs="Arial"/>
          <w:b/>
          <w:sz w:val="22"/>
        </w:rPr>
        <w:tab/>
        <w:t>Critères d'éligibilité</w:t>
      </w:r>
    </w:p>
    <w:p w:rsidR="008850EF" w:rsidRPr="00F10AFB" w:rsidRDefault="008850EF" w:rsidP="00F10AFB">
      <w:pPr>
        <w:ind w:left="709"/>
        <w:rPr>
          <w:rFonts w:ascii="Arial" w:eastAsia="Calibri" w:hAnsi="Arial" w:cs="Arial"/>
          <w:sz w:val="22"/>
        </w:rPr>
      </w:pPr>
      <w:r w:rsidRPr="00F10AFB">
        <w:rPr>
          <w:rFonts w:ascii="Arial" w:eastAsia="Calibri" w:hAnsi="Arial" w:cs="Arial"/>
          <w:sz w:val="22"/>
        </w:rPr>
        <w:t>Pour être éligible, le projet doit satisfaire notamment les critères suivants :</w:t>
      </w:r>
    </w:p>
    <w:p w:rsidR="008850EF" w:rsidRPr="00F10AFB" w:rsidRDefault="008850EF" w:rsidP="00F10AFB">
      <w:pPr>
        <w:pStyle w:val="Paragraphedeliste"/>
        <w:numPr>
          <w:ilvl w:val="0"/>
          <w:numId w:val="40"/>
        </w:numPr>
        <w:spacing w:after="0"/>
        <w:ind w:left="993" w:hanging="284"/>
        <w:contextualSpacing w:val="0"/>
        <w:rPr>
          <w:rFonts w:ascii="Arial" w:eastAsia="Calibri" w:hAnsi="Arial" w:cs="Arial"/>
          <w:sz w:val="22"/>
        </w:rPr>
      </w:pPr>
      <w:r w:rsidRPr="00F10AFB">
        <w:rPr>
          <w:rFonts w:ascii="Arial" w:eastAsia="Calibri" w:hAnsi="Arial" w:cs="Arial"/>
          <w:sz w:val="22"/>
        </w:rPr>
        <w:t>le projet doit entrer dans le champ de l’appel à projets défini au paragraphe 2 ;</w:t>
      </w:r>
    </w:p>
    <w:p w:rsidR="008850EF" w:rsidRPr="00F10AFB" w:rsidRDefault="008850EF" w:rsidP="00F10AFB">
      <w:pPr>
        <w:pStyle w:val="Paragraphedeliste"/>
        <w:numPr>
          <w:ilvl w:val="0"/>
          <w:numId w:val="40"/>
        </w:numPr>
        <w:spacing w:after="0"/>
        <w:ind w:left="993" w:hanging="284"/>
        <w:contextualSpacing w:val="0"/>
        <w:rPr>
          <w:rFonts w:ascii="Arial" w:eastAsia="Calibri" w:hAnsi="Arial" w:cs="Arial"/>
          <w:sz w:val="22"/>
        </w:rPr>
      </w:pPr>
      <w:r w:rsidRPr="00F10AFB">
        <w:rPr>
          <w:rFonts w:ascii="Arial" w:eastAsia="Calibri" w:hAnsi="Arial" w:cs="Arial"/>
          <w:sz w:val="22"/>
        </w:rPr>
        <w:t>la demande d’aide doit être transmise dans les délais, au format indiqué au paragraphe</w:t>
      </w:r>
      <w:r w:rsidR="00175826">
        <w:rPr>
          <w:rFonts w:ascii="Arial" w:eastAsia="Calibri" w:hAnsi="Arial" w:cs="Arial"/>
          <w:sz w:val="22"/>
        </w:rPr>
        <w:t> </w:t>
      </w:r>
      <w:r w:rsidRPr="00F10AFB">
        <w:rPr>
          <w:rFonts w:ascii="Arial" w:eastAsia="Calibri" w:hAnsi="Arial" w:cs="Arial"/>
          <w:sz w:val="22"/>
        </w:rPr>
        <w:t>3</w:t>
      </w:r>
      <w:r w:rsidR="00175826">
        <w:rPr>
          <w:rFonts w:ascii="Arial" w:eastAsia="Calibri" w:hAnsi="Arial" w:cs="Arial"/>
          <w:sz w:val="22"/>
        </w:rPr>
        <w:t> </w:t>
      </w:r>
      <w:r w:rsidRPr="00F10AFB">
        <w:rPr>
          <w:rFonts w:ascii="Arial" w:eastAsia="Calibri" w:hAnsi="Arial" w:cs="Arial"/>
          <w:sz w:val="22"/>
        </w:rPr>
        <w:t>;</w:t>
      </w:r>
    </w:p>
    <w:p w:rsidR="008850EF" w:rsidRPr="00F10AFB" w:rsidRDefault="008850EF" w:rsidP="00F10AFB">
      <w:pPr>
        <w:pStyle w:val="Paragraphedeliste"/>
        <w:numPr>
          <w:ilvl w:val="0"/>
          <w:numId w:val="40"/>
        </w:numPr>
        <w:spacing w:after="0"/>
        <w:ind w:left="993" w:hanging="284"/>
        <w:contextualSpacing w:val="0"/>
        <w:rPr>
          <w:rFonts w:ascii="Arial" w:eastAsia="Calibri" w:hAnsi="Arial" w:cs="Arial"/>
          <w:sz w:val="22"/>
        </w:rPr>
      </w:pPr>
      <w:r w:rsidRPr="00F10AFB">
        <w:rPr>
          <w:rFonts w:ascii="Arial" w:eastAsia="Calibri" w:hAnsi="Arial" w:cs="Arial"/>
          <w:sz w:val="22"/>
        </w:rPr>
        <w:t>les projets relatifs à des travaux doivent être justifiés par une étude préalable</w:t>
      </w:r>
      <w:bookmarkStart w:id="3" w:name="_heading=h.3dy6vkm" w:colFirst="0" w:colLast="0"/>
      <w:bookmarkEnd w:id="3"/>
      <w:r w:rsidR="00554ED9" w:rsidRPr="00F10AFB">
        <w:rPr>
          <w:rFonts w:ascii="Arial" w:eastAsia="Calibri" w:hAnsi="Arial" w:cs="Arial"/>
          <w:sz w:val="22"/>
        </w:rPr>
        <w:t>.</w:t>
      </w:r>
    </w:p>
    <w:p w:rsidR="008850EF" w:rsidRPr="00F10AFB" w:rsidRDefault="008850EF" w:rsidP="00F10AFB">
      <w:pPr>
        <w:spacing w:after="0"/>
        <w:rPr>
          <w:rFonts w:ascii="Arial" w:hAnsi="Arial" w:cs="Arial"/>
          <w:b/>
          <w:sz w:val="22"/>
        </w:rPr>
      </w:pPr>
    </w:p>
    <w:p w:rsidR="008850EF" w:rsidRPr="00F10AFB" w:rsidRDefault="008850EF" w:rsidP="00F10AFB">
      <w:pPr>
        <w:ind w:left="993" w:hanging="284"/>
        <w:rPr>
          <w:rFonts w:ascii="Arial" w:hAnsi="Arial" w:cs="Arial"/>
          <w:b/>
          <w:sz w:val="22"/>
        </w:rPr>
      </w:pPr>
      <w:r w:rsidRPr="00F10AFB">
        <w:rPr>
          <w:rFonts w:ascii="Arial" w:hAnsi="Arial" w:cs="Arial"/>
          <w:b/>
          <w:sz w:val="22"/>
        </w:rPr>
        <w:t>4.3.2 -</w:t>
      </w:r>
      <w:r w:rsidRPr="00F10AFB">
        <w:rPr>
          <w:rFonts w:ascii="Arial" w:hAnsi="Arial" w:cs="Arial"/>
          <w:b/>
          <w:sz w:val="22"/>
        </w:rPr>
        <w:tab/>
        <w:t>Critères de sélection</w:t>
      </w:r>
    </w:p>
    <w:p w:rsidR="008850EF" w:rsidRPr="00F10AFB" w:rsidRDefault="008850EF" w:rsidP="00F10AFB">
      <w:pPr>
        <w:ind w:left="709"/>
        <w:rPr>
          <w:rFonts w:ascii="Arial" w:eastAsia="Calibri" w:hAnsi="Arial" w:cs="Arial"/>
          <w:sz w:val="22"/>
        </w:rPr>
      </w:pPr>
      <w:r w:rsidRPr="00F10AFB">
        <w:rPr>
          <w:rFonts w:ascii="Arial" w:eastAsia="Calibri" w:hAnsi="Arial" w:cs="Arial"/>
          <w:sz w:val="22"/>
        </w:rPr>
        <w:t>La sélection est faite en fonction des critères suivants (en cohérence avec les particularités propres à chaque projet) :</w:t>
      </w:r>
    </w:p>
    <w:p w:rsidR="008850EF" w:rsidRPr="00F10AFB" w:rsidRDefault="008850EF" w:rsidP="00F10AFB">
      <w:pPr>
        <w:pStyle w:val="Paragraphedeliste"/>
        <w:numPr>
          <w:ilvl w:val="0"/>
          <w:numId w:val="41"/>
        </w:numPr>
        <w:spacing w:after="0"/>
        <w:ind w:left="993" w:hanging="284"/>
        <w:contextualSpacing w:val="0"/>
        <w:rPr>
          <w:rFonts w:ascii="Arial" w:eastAsia="Calibri" w:hAnsi="Arial" w:cs="Arial"/>
          <w:sz w:val="22"/>
        </w:rPr>
      </w:pPr>
      <w:r w:rsidRPr="00F10AFB">
        <w:rPr>
          <w:rFonts w:ascii="Arial" w:eastAsia="Calibri" w:hAnsi="Arial" w:cs="Arial"/>
          <w:sz w:val="22"/>
        </w:rPr>
        <w:t>l’impact anticipé du projet en matière de préservation et/ou de restauration de la biodiversité ;</w:t>
      </w:r>
    </w:p>
    <w:p w:rsidR="008850EF" w:rsidRPr="00F10AFB" w:rsidRDefault="008850EF" w:rsidP="00F10AFB">
      <w:pPr>
        <w:pStyle w:val="Paragraphedeliste"/>
        <w:numPr>
          <w:ilvl w:val="0"/>
          <w:numId w:val="41"/>
        </w:numPr>
        <w:spacing w:after="0"/>
        <w:ind w:left="993" w:hanging="284"/>
        <w:contextualSpacing w:val="0"/>
        <w:rPr>
          <w:rFonts w:ascii="Arial" w:eastAsia="Calibri" w:hAnsi="Arial" w:cs="Arial"/>
          <w:sz w:val="22"/>
        </w:rPr>
      </w:pPr>
      <w:r w:rsidRPr="00F10AFB">
        <w:rPr>
          <w:rFonts w:ascii="Arial" w:eastAsia="Calibri" w:hAnsi="Arial" w:cs="Arial"/>
          <w:sz w:val="22"/>
        </w:rPr>
        <w:t xml:space="preserve">la pertinence du projet vis-à-vis des enjeux de préservation et de reconquête de la biodiversité en lien avec les milieux aquatiques et humides ; </w:t>
      </w:r>
    </w:p>
    <w:p w:rsidR="008850EF" w:rsidRPr="00F10AFB" w:rsidRDefault="008850EF" w:rsidP="00F10AFB">
      <w:pPr>
        <w:pStyle w:val="Paragraphedeliste"/>
        <w:numPr>
          <w:ilvl w:val="0"/>
          <w:numId w:val="41"/>
        </w:numPr>
        <w:spacing w:after="0"/>
        <w:ind w:left="993" w:hanging="284"/>
        <w:contextualSpacing w:val="0"/>
        <w:rPr>
          <w:rFonts w:ascii="Arial" w:eastAsia="Calibri" w:hAnsi="Arial" w:cs="Arial"/>
          <w:sz w:val="22"/>
        </w:rPr>
      </w:pPr>
      <w:r w:rsidRPr="00F10AFB">
        <w:rPr>
          <w:rFonts w:ascii="Arial" w:eastAsia="Calibri" w:hAnsi="Arial" w:cs="Arial"/>
          <w:sz w:val="22"/>
        </w:rPr>
        <w:t>le caractère ambitieux du projet ;</w:t>
      </w:r>
    </w:p>
    <w:p w:rsidR="008850EF" w:rsidRPr="00F10AFB" w:rsidRDefault="008850EF" w:rsidP="00F10AFB">
      <w:pPr>
        <w:pStyle w:val="Paragraphedeliste"/>
        <w:numPr>
          <w:ilvl w:val="0"/>
          <w:numId w:val="41"/>
        </w:numPr>
        <w:spacing w:after="0"/>
        <w:ind w:left="993" w:hanging="284"/>
        <w:contextualSpacing w:val="0"/>
        <w:rPr>
          <w:rFonts w:ascii="Arial" w:eastAsia="Calibri" w:hAnsi="Arial" w:cs="Arial"/>
          <w:sz w:val="22"/>
        </w:rPr>
      </w:pPr>
      <w:r w:rsidRPr="00F10AFB">
        <w:rPr>
          <w:rFonts w:ascii="Arial" w:eastAsia="Calibri" w:hAnsi="Arial" w:cs="Arial"/>
          <w:sz w:val="22"/>
        </w:rPr>
        <w:lastRenderedPageBreak/>
        <w:t>le caractère novateur du projet ;</w:t>
      </w:r>
    </w:p>
    <w:p w:rsidR="008850EF" w:rsidRPr="00F10AFB" w:rsidRDefault="008850EF" w:rsidP="00F10AFB">
      <w:pPr>
        <w:pStyle w:val="Paragraphedeliste"/>
        <w:numPr>
          <w:ilvl w:val="0"/>
          <w:numId w:val="41"/>
        </w:numPr>
        <w:spacing w:after="0"/>
        <w:ind w:left="993" w:hanging="284"/>
        <w:contextualSpacing w:val="0"/>
        <w:rPr>
          <w:rFonts w:ascii="Arial" w:eastAsia="Calibri" w:hAnsi="Arial" w:cs="Arial"/>
          <w:sz w:val="22"/>
        </w:rPr>
      </w:pPr>
      <w:r w:rsidRPr="00F10AFB">
        <w:rPr>
          <w:rFonts w:ascii="Arial" w:eastAsia="Calibri" w:hAnsi="Arial" w:cs="Arial"/>
          <w:sz w:val="22"/>
        </w:rPr>
        <w:t>l’intégration du projet au sein d’une démarche d’action globale ;</w:t>
      </w:r>
    </w:p>
    <w:p w:rsidR="008850EF" w:rsidRPr="00F10AFB" w:rsidRDefault="008850EF" w:rsidP="00F10AFB">
      <w:pPr>
        <w:pStyle w:val="Paragraphedeliste"/>
        <w:numPr>
          <w:ilvl w:val="0"/>
          <w:numId w:val="41"/>
        </w:numPr>
        <w:spacing w:after="0"/>
        <w:ind w:left="993" w:hanging="284"/>
        <w:contextualSpacing w:val="0"/>
        <w:rPr>
          <w:rFonts w:ascii="Arial" w:eastAsia="Calibri" w:hAnsi="Arial" w:cs="Arial"/>
          <w:sz w:val="22"/>
        </w:rPr>
      </w:pPr>
      <w:r w:rsidRPr="00F10AFB">
        <w:rPr>
          <w:rFonts w:ascii="Arial" w:eastAsia="Calibri" w:hAnsi="Arial" w:cs="Arial"/>
          <w:sz w:val="22"/>
        </w:rPr>
        <w:t>le cas échéant, la justification du choix des espèces ciblées ;</w:t>
      </w:r>
    </w:p>
    <w:p w:rsidR="008850EF" w:rsidRPr="00F10AFB" w:rsidRDefault="008850EF" w:rsidP="00F10AFB">
      <w:pPr>
        <w:pStyle w:val="Paragraphedeliste"/>
        <w:numPr>
          <w:ilvl w:val="0"/>
          <w:numId w:val="41"/>
        </w:numPr>
        <w:spacing w:after="0"/>
        <w:ind w:left="993" w:hanging="284"/>
        <w:contextualSpacing w:val="0"/>
        <w:rPr>
          <w:rFonts w:ascii="Arial" w:eastAsia="Calibri" w:hAnsi="Arial" w:cs="Arial"/>
          <w:sz w:val="22"/>
        </w:rPr>
      </w:pPr>
      <w:r w:rsidRPr="00F10AFB">
        <w:rPr>
          <w:rFonts w:ascii="Arial" w:eastAsia="Calibri" w:hAnsi="Arial" w:cs="Arial"/>
          <w:sz w:val="22"/>
        </w:rPr>
        <w:t>la faisabilité technique et les moyens mis à disposition ;</w:t>
      </w:r>
    </w:p>
    <w:p w:rsidR="008850EF" w:rsidRPr="00F10AFB" w:rsidRDefault="008850EF" w:rsidP="00F10AFB">
      <w:pPr>
        <w:pStyle w:val="Paragraphedeliste"/>
        <w:numPr>
          <w:ilvl w:val="0"/>
          <w:numId w:val="41"/>
        </w:numPr>
        <w:spacing w:after="0"/>
        <w:ind w:left="993" w:hanging="284"/>
        <w:contextualSpacing w:val="0"/>
        <w:rPr>
          <w:rFonts w:ascii="Arial" w:eastAsia="Calibri" w:hAnsi="Arial" w:cs="Arial"/>
          <w:sz w:val="22"/>
        </w:rPr>
      </w:pPr>
      <w:r w:rsidRPr="00F10AFB">
        <w:rPr>
          <w:rFonts w:ascii="Arial" w:eastAsia="Calibri" w:hAnsi="Arial" w:cs="Arial"/>
          <w:sz w:val="22"/>
        </w:rPr>
        <w:t>la mise en avant de solutions fondées sur la nature, dans le cadre de l’axe 1 ;</w:t>
      </w:r>
    </w:p>
    <w:p w:rsidR="008850EF" w:rsidRPr="00F10AFB" w:rsidRDefault="008850EF" w:rsidP="00F10AFB">
      <w:pPr>
        <w:pStyle w:val="Paragraphedeliste"/>
        <w:numPr>
          <w:ilvl w:val="0"/>
          <w:numId w:val="41"/>
        </w:numPr>
        <w:spacing w:after="0"/>
        <w:ind w:left="993" w:hanging="284"/>
        <w:contextualSpacing w:val="0"/>
        <w:rPr>
          <w:rFonts w:ascii="Arial" w:eastAsia="Calibri" w:hAnsi="Arial" w:cs="Arial"/>
          <w:sz w:val="22"/>
        </w:rPr>
      </w:pPr>
      <w:r w:rsidRPr="00F10AFB">
        <w:rPr>
          <w:rFonts w:ascii="Arial" w:eastAsia="Calibri" w:hAnsi="Arial" w:cs="Arial"/>
          <w:sz w:val="22"/>
        </w:rPr>
        <w:t>La mise en place d’actions d’éducation et de mobilisation des acteurs (ateliers participatifs, formations, chantiers pédagogiques, etc.) ;</w:t>
      </w:r>
    </w:p>
    <w:p w:rsidR="008850EF" w:rsidRPr="00F10AFB" w:rsidRDefault="008850EF" w:rsidP="00F10AFB">
      <w:pPr>
        <w:pStyle w:val="Paragraphedeliste"/>
        <w:numPr>
          <w:ilvl w:val="0"/>
          <w:numId w:val="41"/>
        </w:numPr>
        <w:spacing w:after="0"/>
        <w:ind w:left="993" w:hanging="284"/>
        <w:contextualSpacing w:val="0"/>
        <w:rPr>
          <w:rFonts w:ascii="Arial" w:eastAsia="Calibri" w:hAnsi="Arial" w:cs="Arial"/>
          <w:sz w:val="22"/>
        </w:rPr>
      </w:pPr>
      <w:r w:rsidRPr="00F10AFB">
        <w:rPr>
          <w:rFonts w:ascii="Arial" w:eastAsia="Calibri" w:hAnsi="Arial" w:cs="Arial"/>
          <w:sz w:val="22"/>
        </w:rPr>
        <w:t>l’exemplarité et le caractère reproductible notamment sur d’autres territoires du bassin ;</w:t>
      </w:r>
    </w:p>
    <w:p w:rsidR="008850EF" w:rsidRPr="00F10AFB" w:rsidRDefault="008850EF" w:rsidP="00F10AFB">
      <w:pPr>
        <w:pStyle w:val="Paragraphedeliste"/>
        <w:numPr>
          <w:ilvl w:val="0"/>
          <w:numId w:val="41"/>
        </w:numPr>
        <w:spacing w:after="0"/>
        <w:ind w:left="993" w:hanging="284"/>
        <w:contextualSpacing w:val="0"/>
        <w:rPr>
          <w:rFonts w:ascii="Arial" w:eastAsia="Calibri" w:hAnsi="Arial" w:cs="Arial"/>
          <w:sz w:val="22"/>
        </w:rPr>
      </w:pPr>
      <w:r w:rsidRPr="00F10AFB">
        <w:rPr>
          <w:rFonts w:ascii="Arial" w:eastAsia="Calibri" w:hAnsi="Arial" w:cs="Arial"/>
          <w:sz w:val="22"/>
        </w:rPr>
        <w:t>la qualité scientifique et technique du projet.</w:t>
      </w:r>
    </w:p>
    <w:p w:rsidR="008850EF" w:rsidRPr="00F10AFB" w:rsidRDefault="008850EF" w:rsidP="00F10AFB">
      <w:pPr>
        <w:spacing w:after="0"/>
        <w:rPr>
          <w:rFonts w:ascii="Arial" w:hAnsi="Arial" w:cs="Arial"/>
          <w:sz w:val="22"/>
        </w:rPr>
      </w:pPr>
    </w:p>
    <w:p w:rsidR="005D6DB4" w:rsidRPr="00F10AFB" w:rsidRDefault="005D6DB4" w:rsidP="00F10AFB">
      <w:pPr>
        <w:spacing w:after="0"/>
        <w:rPr>
          <w:rFonts w:ascii="Arial" w:hAnsi="Arial" w:cs="Arial"/>
          <w:sz w:val="22"/>
        </w:rPr>
      </w:pPr>
    </w:p>
    <w:p w:rsidR="008850EF" w:rsidRPr="00F10AFB" w:rsidRDefault="008850EF" w:rsidP="00F10AFB">
      <w:pPr>
        <w:pStyle w:val="Titre2"/>
        <w:numPr>
          <w:ilvl w:val="1"/>
          <w:numId w:val="1"/>
        </w:numPr>
        <w:spacing w:before="0" w:after="0"/>
        <w:ind w:left="851" w:hanging="567"/>
        <w:rPr>
          <w:rFonts w:ascii="Arial" w:hAnsi="Arial" w:cs="Arial"/>
          <w:color w:val="00AC8C"/>
          <w:sz w:val="24"/>
        </w:rPr>
      </w:pPr>
      <w:r w:rsidRPr="00F10AFB">
        <w:rPr>
          <w:rFonts w:ascii="Arial" w:hAnsi="Arial" w:cs="Arial"/>
          <w:color w:val="00AC8C"/>
          <w:sz w:val="24"/>
        </w:rPr>
        <w:t>Documents de référence</w:t>
      </w:r>
    </w:p>
    <w:p w:rsidR="00554ED9" w:rsidRPr="00F10AFB" w:rsidRDefault="00554ED9" w:rsidP="00F10AFB">
      <w:pPr>
        <w:rPr>
          <w:sz w:val="22"/>
        </w:rPr>
      </w:pPr>
    </w:p>
    <w:p w:rsidR="008850EF" w:rsidRPr="00F10AFB" w:rsidRDefault="004579E5" w:rsidP="00F10AFB">
      <w:pPr>
        <w:pStyle w:val="Paragraphedeliste"/>
        <w:numPr>
          <w:ilvl w:val="0"/>
          <w:numId w:val="42"/>
        </w:numPr>
        <w:spacing w:after="0"/>
        <w:ind w:left="284" w:hanging="284"/>
        <w:contextualSpacing w:val="0"/>
        <w:rPr>
          <w:rFonts w:ascii="Arial" w:eastAsia="Calibri" w:hAnsi="Arial" w:cs="Arial"/>
          <w:sz w:val="22"/>
          <w:u w:val="dotted"/>
        </w:rPr>
      </w:pPr>
      <w:hyperlink r:id="rId14" w:history="1">
        <w:r w:rsidR="008850EF" w:rsidRPr="00F10AFB">
          <w:rPr>
            <w:rStyle w:val="Lienhypertexte"/>
            <w:rFonts w:ascii="Arial" w:eastAsia="Calibri" w:hAnsi="Arial" w:cs="Arial"/>
            <w:color w:val="auto"/>
            <w:sz w:val="22"/>
            <w:u w:val="dotted"/>
          </w:rPr>
          <w:t>11</w:t>
        </w:r>
        <w:r w:rsidR="008850EF" w:rsidRPr="00F10AFB">
          <w:rPr>
            <w:rStyle w:val="Lienhypertexte"/>
            <w:rFonts w:ascii="Arial" w:eastAsia="Calibri" w:hAnsi="Arial" w:cs="Arial"/>
            <w:color w:val="auto"/>
            <w:sz w:val="22"/>
            <w:u w:val="dotted"/>
            <w:vertAlign w:val="superscript"/>
          </w:rPr>
          <w:t>ème</w:t>
        </w:r>
        <w:r w:rsidR="008850EF" w:rsidRPr="00F10AFB">
          <w:rPr>
            <w:rStyle w:val="Lienhypertexte"/>
            <w:rFonts w:ascii="Arial" w:eastAsia="Calibri" w:hAnsi="Arial" w:cs="Arial"/>
            <w:color w:val="auto"/>
            <w:sz w:val="22"/>
            <w:u w:val="dotted"/>
          </w:rPr>
          <w:t xml:space="preserve"> programme d'intervention « eau &amp; climat</w:t>
        </w:r>
      </w:hyperlink>
      <w:r w:rsidR="008850EF" w:rsidRPr="00F10AFB">
        <w:rPr>
          <w:rStyle w:val="Lienhypertexte"/>
          <w:rFonts w:ascii="Arial" w:eastAsia="Calibri" w:hAnsi="Arial" w:cs="Arial"/>
          <w:color w:val="auto"/>
          <w:sz w:val="22"/>
          <w:u w:val="dotted"/>
        </w:rPr>
        <w:t> »</w:t>
      </w:r>
      <w:r w:rsidR="008850EF" w:rsidRPr="00F10AFB">
        <w:rPr>
          <w:rFonts w:ascii="Arial" w:eastAsia="Calibri" w:hAnsi="Arial" w:cs="Arial"/>
          <w:sz w:val="22"/>
          <w:u w:val="dotted"/>
        </w:rPr>
        <w:t> </w:t>
      </w:r>
    </w:p>
    <w:p w:rsidR="008850EF" w:rsidRPr="00F10AFB" w:rsidRDefault="004579E5" w:rsidP="00F10AFB">
      <w:pPr>
        <w:pStyle w:val="Paragraphedeliste"/>
        <w:numPr>
          <w:ilvl w:val="0"/>
          <w:numId w:val="42"/>
        </w:numPr>
        <w:spacing w:before="120" w:after="0"/>
        <w:ind w:left="284" w:hanging="284"/>
        <w:contextualSpacing w:val="0"/>
        <w:rPr>
          <w:rFonts w:ascii="Arial" w:eastAsia="Calibri" w:hAnsi="Arial" w:cs="Arial"/>
          <w:sz w:val="22"/>
          <w:u w:val="dotted"/>
        </w:rPr>
      </w:pPr>
      <w:hyperlink r:id="rId15" w:history="1">
        <w:r w:rsidR="008850EF" w:rsidRPr="00F10AFB">
          <w:rPr>
            <w:rStyle w:val="Lienhypertexte"/>
            <w:rFonts w:ascii="Arial" w:eastAsia="Calibri" w:hAnsi="Arial" w:cs="Arial"/>
            <w:color w:val="auto"/>
            <w:sz w:val="22"/>
            <w:u w:val="dotted"/>
          </w:rPr>
          <w:t>SDAGE 2022-2027</w:t>
        </w:r>
      </w:hyperlink>
      <w:r w:rsidR="008850EF" w:rsidRPr="00F10AFB">
        <w:rPr>
          <w:rFonts w:ascii="Arial" w:eastAsia="Calibri" w:hAnsi="Arial" w:cs="Arial"/>
          <w:sz w:val="22"/>
          <w:u w:val="dotted"/>
        </w:rPr>
        <w:t> </w:t>
      </w:r>
    </w:p>
    <w:p w:rsidR="008850EF" w:rsidRPr="00F10AFB" w:rsidRDefault="004579E5" w:rsidP="00F10AFB">
      <w:pPr>
        <w:pStyle w:val="Paragraphedeliste"/>
        <w:numPr>
          <w:ilvl w:val="0"/>
          <w:numId w:val="42"/>
        </w:numPr>
        <w:spacing w:before="120" w:after="0"/>
        <w:ind w:left="284" w:hanging="284"/>
        <w:contextualSpacing w:val="0"/>
        <w:rPr>
          <w:rFonts w:ascii="Arial" w:eastAsia="Calibri" w:hAnsi="Arial" w:cs="Arial"/>
          <w:sz w:val="22"/>
          <w:u w:val="dotted"/>
        </w:rPr>
      </w:pPr>
      <w:hyperlink r:id="rId16" w:history="1">
        <w:r w:rsidR="008850EF" w:rsidRPr="00F10AFB">
          <w:rPr>
            <w:rStyle w:val="Lienhypertexte"/>
            <w:rFonts w:ascii="Arial" w:eastAsia="Calibri" w:hAnsi="Arial" w:cs="Arial"/>
            <w:color w:val="auto"/>
            <w:sz w:val="22"/>
            <w:u w:val="dotted"/>
          </w:rPr>
          <w:t>Stratégie Nationale Biodiversité 2030</w:t>
        </w:r>
      </w:hyperlink>
    </w:p>
    <w:p w:rsidR="008850EF" w:rsidRPr="00F10AFB" w:rsidRDefault="004579E5" w:rsidP="00F10AFB">
      <w:pPr>
        <w:pStyle w:val="Paragraphedeliste"/>
        <w:numPr>
          <w:ilvl w:val="0"/>
          <w:numId w:val="42"/>
        </w:numPr>
        <w:spacing w:before="120" w:after="0"/>
        <w:ind w:left="284" w:hanging="284"/>
        <w:contextualSpacing w:val="0"/>
        <w:rPr>
          <w:rFonts w:ascii="Arial" w:eastAsia="Calibri" w:hAnsi="Arial" w:cs="Arial"/>
          <w:sz w:val="22"/>
          <w:u w:val="dotted"/>
        </w:rPr>
      </w:pPr>
      <w:hyperlink r:id="rId17" w:history="1">
        <w:r w:rsidR="008850EF" w:rsidRPr="00F10AFB">
          <w:rPr>
            <w:rStyle w:val="Lienhypertexte"/>
            <w:rFonts w:ascii="Arial" w:eastAsia="Calibri" w:hAnsi="Arial" w:cs="Arial"/>
            <w:color w:val="auto"/>
            <w:sz w:val="22"/>
            <w:u w:val="dotted"/>
          </w:rPr>
          <w:t>4</w:t>
        </w:r>
        <w:r w:rsidR="008850EF" w:rsidRPr="00F10AFB">
          <w:rPr>
            <w:rStyle w:val="Lienhypertexte"/>
            <w:rFonts w:ascii="Arial" w:eastAsia="Calibri" w:hAnsi="Arial" w:cs="Arial"/>
            <w:color w:val="auto"/>
            <w:sz w:val="22"/>
            <w:u w:val="dotted"/>
            <w:vertAlign w:val="superscript"/>
          </w:rPr>
          <w:t>ème</w:t>
        </w:r>
        <w:r w:rsidR="008850EF" w:rsidRPr="00F10AFB">
          <w:rPr>
            <w:rStyle w:val="Lienhypertexte"/>
            <w:rFonts w:ascii="Arial" w:eastAsia="Calibri" w:hAnsi="Arial" w:cs="Arial"/>
            <w:color w:val="auto"/>
            <w:sz w:val="22"/>
            <w:u w:val="dotted"/>
          </w:rPr>
          <w:t xml:space="preserve"> Plan National Milieux Humides</w:t>
        </w:r>
      </w:hyperlink>
    </w:p>
    <w:p w:rsidR="008850EF" w:rsidRPr="00F10AFB" w:rsidRDefault="004579E5" w:rsidP="00F10AFB">
      <w:pPr>
        <w:pStyle w:val="Paragraphedeliste"/>
        <w:numPr>
          <w:ilvl w:val="0"/>
          <w:numId w:val="42"/>
        </w:numPr>
        <w:spacing w:before="120" w:after="0"/>
        <w:ind w:left="284" w:hanging="284"/>
        <w:contextualSpacing w:val="0"/>
        <w:rPr>
          <w:rFonts w:ascii="Arial" w:eastAsia="Calibri" w:hAnsi="Arial" w:cs="Arial"/>
          <w:sz w:val="22"/>
        </w:rPr>
      </w:pPr>
      <w:hyperlink r:id="rId18" w:history="1">
        <w:r w:rsidR="008850EF" w:rsidRPr="00F10AFB">
          <w:rPr>
            <w:rStyle w:val="Lienhypertexte"/>
            <w:rFonts w:ascii="Arial" w:eastAsia="Calibri" w:hAnsi="Arial" w:cs="Arial"/>
            <w:color w:val="auto"/>
            <w:sz w:val="22"/>
            <w:u w:val="dotted"/>
          </w:rPr>
          <w:t>Guide stratégie foncière (agence de l’eau Loire-Bretagne</w:t>
        </w:r>
      </w:hyperlink>
      <w:r w:rsidR="008850EF" w:rsidRPr="00F10AFB">
        <w:rPr>
          <w:rStyle w:val="Lienhypertexte"/>
          <w:rFonts w:ascii="Arial" w:eastAsia="Calibri" w:hAnsi="Arial" w:cs="Arial"/>
          <w:color w:val="auto"/>
          <w:sz w:val="22"/>
          <w:u w:val="dotted"/>
        </w:rPr>
        <w:t xml:space="preserve"> (2021</w:t>
      </w:r>
      <w:r w:rsidR="008850EF" w:rsidRPr="00F10AFB">
        <w:rPr>
          <w:rStyle w:val="Lienhypertexte"/>
          <w:rFonts w:ascii="Arial" w:eastAsia="Calibri" w:hAnsi="Arial" w:cs="Arial"/>
          <w:color w:val="auto"/>
          <w:sz w:val="22"/>
          <w:u w:val="none"/>
        </w:rPr>
        <w:t>)</w:t>
      </w:r>
    </w:p>
    <w:p w:rsidR="008850EF" w:rsidRPr="00F10AFB" w:rsidRDefault="004579E5" w:rsidP="00F10AFB">
      <w:pPr>
        <w:pStyle w:val="Paragraphedeliste"/>
        <w:numPr>
          <w:ilvl w:val="0"/>
          <w:numId w:val="42"/>
        </w:numPr>
        <w:spacing w:before="120" w:after="0"/>
        <w:ind w:left="284" w:hanging="284"/>
        <w:contextualSpacing w:val="0"/>
        <w:rPr>
          <w:rStyle w:val="Lienhypertexte"/>
          <w:rFonts w:ascii="Arial" w:eastAsia="Calibri" w:hAnsi="Arial" w:cs="Arial"/>
          <w:color w:val="auto"/>
          <w:sz w:val="22"/>
          <w:u w:val="dotted"/>
        </w:rPr>
      </w:pPr>
      <w:hyperlink r:id="rId19" w:history="1">
        <w:r w:rsidR="008850EF" w:rsidRPr="00F10AFB">
          <w:rPr>
            <w:rStyle w:val="Lienhypertexte"/>
            <w:rFonts w:ascii="Arial" w:eastAsia="Calibri" w:hAnsi="Arial" w:cs="Arial"/>
            <w:color w:val="auto"/>
            <w:sz w:val="22"/>
            <w:u w:val="dotted"/>
          </w:rPr>
          <w:t>Guide méthodologique ORE</w:t>
        </w:r>
      </w:hyperlink>
      <w:r w:rsidR="008850EF" w:rsidRPr="00F10AFB">
        <w:rPr>
          <w:rStyle w:val="Lienhypertexte"/>
          <w:rFonts w:ascii="Arial" w:eastAsia="Calibri" w:hAnsi="Arial" w:cs="Arial"/>
          <w:color w:val="auto"/>
          <w:sz w:val="22"/>
          <w:u w:val="dotted"/>
        </w:rPr>
        <w:t xml:space="preserve"> du </w:t>
      </w:r>
      <w:proofErr w:type="spellStart"/>
      <w:r w:rsidR="008850EF" w:rsidRPr="00F10AFB">
        <w:rPr>
          <w:rStyle w:val="Lienhypertexte"/>
          <w:rFonts w:ascii="Arial" w:eastAsia="Calibri" w:hAnsi="Arial" w:cs="Arial"/>
          <w:color w:val="auto"/>
          <w:sz w:val="22"/>
          <w:u w:val="dotted"/>
        </w:rPr>
        <w:t>Cerema</w:t>
      </w:r>
      <w:proofErr w:type="spellEnd"/>
      <w:r w:rsidR="008850EF" w:rsidRPr="00F10AFB">
        <w:rPr>
          <w:rStyle w:val="Lienhypertexte"/>
          <w:rFonts w:ascii="Arial" w:eastAsia="Calibri" w:hAnsi="Arial" w:cs="Arial"/>
          <w:color w:val="auto"/>
          <w:sz w:val="22"/>
          <w:u w:val="dotted"/>
        </w:rPr>
        <w:t xml:space="preserve"> (2018</w:t>
      </w:r>
      <w:r w:rsidR="008850EF" w:rsidRPr="00F10AFB">
        <w:rPr>
          <w:rStyle w:val="Lienhypertexte"/>
          <w:rFonts w:ascii="Arial" w:eastAsia="Calibri" w:hAnsi="Arial" w:cs="Arial"/>
          <w:color w:val="auto"/>
          <w:sz w:val="22"/>
          <w:u w:val="none"/>
        </w:rPr>
        <w:t>)</w:t>
      </w:r>
    </w:p>
    <w:p w:rsidR="008850EF" w:rsidRPr="00F10AFB" w:rsidRDefault="008850EF" w:rsidP="00F10AFB">
      <w:pPr>
        <w:pStyle w:val="Paragraphedeliste"/>
        <w:numPr>
          <w:ilvl w:val="0"/>
          <w:numId w:val="42"/>
        </w:numPr>
        <w:spacing w:before="120" w:after="0"/>
        <w:ind w:left="284" w:hanging="284"/>
        <w:contextualSpacing w:val="0"/>
        <w:rPr>
          <w:rStyle w:val="Lienhypertexte"/>
          <w:rFonts w:ascii="Arial" w:eastAsia="Calibri" w:hAnsi="Arial" w:cs="Arial"/>
          <w:color w:val="auto"/>
          <w:sz w:val="22"/>
          <w:u w:val="dotted"/>
        </w:rPr>
      </w:pPr>
      <w:r w:rsidRPr="00F10AFB">
        <w:rPr>
          <w:rStyle w:val="Lienhypertexte"/>
          <w:rFonts w:ascii="Arial" w:eastAsia="Calibri" w:hAnsi="Arial" w:cs="Arial"/>
          <w:color w:val="auto"/>
          <w:sz w:val="22"/>
          <w:u w:val="dotted"/>
        </w:rPr>
        <w:t>Éléments de cadrage déploiement des ORE sur les sites pilotes</w:t>
      </w:r>
    </w:p>
    <w:p w:rsidR="008850EF" w:rsidRPr="00F10AFB" w:rsidRDefault="004579E5" w:rsidP="00F10AFB">
      <w:pPr>
        <w:pStyle w:val="Paragraphedeliste"/>
        <w:numPr>
          <w:ilvl w:val="0"/>
          <w:numId w:val="42"/>
        </w:numPr>
        <w:spacing w:before="120" w:after="0"/>
        <w:ind w:left="284" w:hanging="284"/>
        <w:contextualSpacing w:val="0"/>
        <w:rPr>
          <w:rStyle w:val="Lienhypertexte"/>
          <w:rFonts w:ascii="Arial" w:eastAsia="Calibri" w:hAnsi="Arial" w:cs="Arial"/>
          <w:color w:val="auto"/>
          <w:sz w:val="22"/>
          <w:u w:val="dotted"/>
        </w:rPr>
      </w:pPr>
      <w:hyperlink r:id="rId20" w:history="1">
        <w:r w:rsidR="008850EF" w:rsidRPr="00F10AFB">
          <w:rPr>
            <w:rStyle w:val="Lienhypertexte"/>
            <w:rFonts w:ascii="Arial" w:eastAsia="Calibri" w:hAnsi="Arial" w:cs="Arial"/>
            <w:color w:val="auto"/>
            <w:sz w:val="22"/>
            <w:u w:val="dotted"/>
          </w:rPr>
          <w:t>Rapport parlementaire Bignon « Terres d'eau, Terres d'avenir » (2019</w:t>
        </w:r>
        <w:r w:rsidR="008850EF" w:rsidRPr="00F10AFB">
          <w:rPr>
            <w:rStyle w:val="Lienhypertexte"/>
            <w:rFonts w:ascii="Arial" w:eastAsia="Calibri" w:hAnsi="Arial" w:cs="Arial"/>
            <w:color w:val="auto"/>
            <w:sz w:val="22"/>
            <w:u w:val="none"/>
          </w:rPr>
          <w:t>)</w:t>
        </w:r>
      </w:hyperlink>
    </w:p>
    <w:p w:rsidR="008850EF" w:rsidRPr="00F10AFB" w:rsidRDefault="004579E5" w:rsidP="00F10AFB">
      <w:pPr>
        <w:pStyle w:val="Paragraphedeliste"/>
        <w:numPr>
          <w:ilvl w:val="0"/>
          <w:numId w:val="42"/>
        </w:numPr>
        <w:spacing w:before="120" w:after="0"/>
        <w:ind w:left="284" w:hanging="284"/>
        <w:contextualSpacing w:val="0"/>
        <w:rPr>
          <w:rFonts w:ascii="Arial" w:eastAsia="Calibri" w:hAnsi="Arial" w:cs="Arial"/>
          <w:sz w:val="22"/>
          <w:u w:val="dotted"/>
        </w:rPr>
      </w:pPr>
      <w:hyperlink r:id="rId21" w:history="1">
        <w:r w:rsidR="008850EF" w:rsidRPr="00F10AFB">
          <w:rPr>
            <w:rStyle w:val="Lienhypertexte"/>
            <w:rFonts w:ascii="Arial" w:eastAsia="Calibri" w:hAnsi="Arial" w:cs="Arial"/>
            <w:color w:val="auto"/>
            <w:sz w:val="22"/>
            <w:u w:val="dotted"/>
          </w:rPr>
          <w:t>Règlement d'exécution (UE) 2016/1141 de la commission</w:t>
        </w:r>
      </w:hyperlink>
    </w:p>
    <w:p w:rsidR="008850EF" w:rsidRPr="00F10AFB" w:rsidRDefault="004579E5" w:rsidP="00F10AFB">
      <w:pPr>
        <w:pStyle w:val="Paragraphedeliste"/>
        <w:numPr>
          <w:ilvl w:val="0"/>
          <w:numId w:val="42"/>
        </w:numPr>
        <w:spacing w:before="120" w:after="0"/>
        <w:ind w:left="284" w:hanging="284"/>
        <w:contextualSpacing w:val="0"/>
        <w:rPr>
          <w:rFonts w:ascii="Arial" w:eastAsia="Calibri" w:hAnsi="Arial" w:cs="Arial"/>
          <w:sz w:val="22"/>
          <w:u w:val="dotted"/>
        </w:rPr>
      </w:pPr>
      <w:hyperlink r:id="rId22" w:history="1">
        <w:r w:rsidR="008850EF" w:rsidRPr="00F10AFB">
          <w:rPr>
            <w:rStyle w:val="Lienhypertexte"/>
            <w:rFonts w:ascii="Arial" w:eastAsia="Calibri" w:hAnsi="Arial" w:cs="Arial"/>
            <w:color w:val="auto"/>
            <w:sz w:val="22"/>
            <w:u w:val="dotted"/>
          </w:rPr>
          <w:t>Règlement d'exécution (UE) 2019/1262 de la commission</w:t>
        </w:r>
      </w:hyperlink>
    </w:p>
    <w:p w:rsidR="008108CC" w:rsidRDefault="008850EF" w:rsidP="00F10AFB">
      <w:pPr>
        <w:spacing w:after="0"/>
        <w:rPr>
          <w:b/>
        </w:rPr>
      </w:pPr>
      <w:r w:rsidRPr="00F10AFB">
        <w:rPr>
          <w:b/>
          <w:sz w:val="22"/>
        </w:rPr>
        <w:br w:type="column"/>
      </w:r>
      <w:r w:rsidRPr="00F10AFB">
        <w:rPr>
          <w:b/>
          <w:noProof/>
          <w:lang w:eastAsia="fr-FR"/>
        </w:rPr>
        <w:lastRenderedPageBreak/>
        <w:drawing>
          <wp:anchor distT="0" distB="0" distL="114300" distR="114300" simplePos="0" relativeHeight="251685888" behindDoc="0" locked="0" layoutInCell="1" allowOverlap="1" wp14:anchorId="406BD1A4" wp14:editId="03566151">
            <wp:simplePos x="0" y="0"/>
            <wp:positionH relativeFrom="column">
              <wp:posOffset>-685800</wp:posOffset>
            </wp:positionH>
            <wp:positionV relativeFrom="paragraph">
              <wp:posOffset>-905933</wp:posOffset>
            </wp:positionV>
            <wp:extent cx="7549504" cy="10676466"/>
            <wp:effectExtent l="0" t="0" r="0" b="0"/>
            <wp:wrapNone/>
            <wp:docPr id="46" name="Image 46" descr="R:\Service Communication\Partage Service Communication\CHARTES GRAPHIQUES ET LOGOS\2021 CHARTE GRAPHIQUE AESN\EXPORTS FICHIERS CHARTE 2021\AESN_DOS DOCUMENT A4_2021\AESN_DOS DOCUMENT A4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ervice Communication\Partage Service Communication\CHARTES GRAPHIQUES ET LOGOS\2021 CHARTE GRAPHIQUE AESN\EXPORTS FICHIERS CHARTE 2021\AESN_DOS DOCUMENT A4_2021\AESN_DOS DOCUMENT A4_202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48610" cy="1067520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108CC" w:rsidSect="00F10AFB">
      <w:footerReference w:type="default" r:id="rId24"/>
      <w:footerReference w:type="first" r:id="rId25"/>
      <w:pgSz w:w="11906" w:h="16838"/>
      <w:pgMar w:top="1440" w:right="1080" w:bottom="1440" w:left="1080" w:header="708" w:footer="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3AF" w:rsidRDefault="006F23AF" w:rsidP="007F587F">
      <w:pPr>
        <w:spacing w:after="0"/>
      </w:pPr>
      <w:r>
        <w:separator/>
      </w:r>
    </w:p>
  </w:endnote>
  <w:endnote w:type="continuationSeparator" w:id="0">
    <w:p w:rsidR="006F23AF" w:rsidRDefault="006F23AF" w:rsidP="007F58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644109"/>
      <w:docPartObj>
        <w:docPartGallery w:val="Page Numbers (Bottom of Page)"/>
        <w:docPartUnique/>
      </w:docPartObj>
    </w:sdtPr>
    <w:sdtEndPr>
      <w:rPr>
        <w:sz w:val="22"/>
      </w:rPr>
    </w:sdtEndPr>
    <w:sdtContent>
      <w:sdt>
        <w:sdtPr>
          <w:id w:val="-1669238322"/>
          <w:docPartObj>
            <w:docPartGallery w:val="Page Numbers (Top of Page)"/>
            <w:docPartUnique/>
          </w:docPartObj>
        </w:sdtPr>
        <w:sdtEndPr>
          <w:rPr>
            <w:sz w:val="22"/>
          </w:rPr>
        </w:sdtEndPr>
        <w:sdtContent>
          <w:p w:rsidR="00C15D26" w:rsidRPr="00F10AFB" w:rsidRDefault="00C15D26" w:rsidP="00F10AFB">
            <w:pPr>
              <w:pStyle w:val="Pieddepage"/>
              <w:tabs>
                <w:tab w:val="clear" w:pos="4536"/>
                <w:tab w:val="clear" w:pos="9072"/>
                <w:tab w:val="right" w:pos="9781"/>
              </w:tabs>
              <w:ind w:left="426"/>
              <w:rPr>
                <w:sz w:val="22"/>
              </w:rPr>
            </w:pPr>
            <w:r>
              <w:rPr>
                <w:b/>
                <w:bCs/>
                <w:szCs w:val="24"/>
              </w:rPr>
              <w:tab/>
            </w:r>
          </w:p>
        </w:sdtContent>
      </w:sdt>
    </w:sdtContent>
  </w:sdt>
  <w:p w:rsidR="00C15D26" w:rsidRDefault="00C15D2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263781"/>
      <w:docPartObj>
        <w:docPartGallery w:val="Page Numbers (Bottom of Page)"/>
        <w:docPartUnique/>
      </w:docPartObj>
    </w:sdtPr>
    <w:sdtEndPr/>
    <w:sdtContent>
      <w:sdt>
        <w:sdtPr>
          <w:id w:val="-1104037203"/>
          <w:docPartObj>
            <w:docPartGallery w:val="Page Numbers (Top of Page)"/>
            <w:docPartUnique/>
          </w:docPartObj>
        </w:sdtPr>
        <w:sdtEndPr/>
        <w:sdtContent>
          <w:p w:rsidR="00C15D26" w:rsidRDefault="00C15D26">
            <w:pPr>
              <w:pStyle w:val="Pieddepage"/>
              <w:jc w:val="center"/>
            </w:pPr>
            <w:r>
              <w:t xml:space="preserve">Page </w:t>
            </w:r>
            <w:r>
              <w:rPr>
                <w:b/>
                <w:bCs/>
                <w:szCs w:val="24"/>
              </w:rPr>
              <w:fldChar w:fldCharType="begin"/>
            </w:r>
            <w:r>
              <w:rPr>
                <w:b/>
                <w:bCs/>
              </w:rPr>
              <w:instrText>PAGE</w:instrText>
            </w:r>
            <w:r>
              <w:rPr>
                <w:b/>
                <w:bCs/>
                <w:szCs w:val="24"/>
              </w:rPr>
              <w:fldChar w:fldCharType="separate"/>
            </w:r>
            <w:r>
              <w:rPr>
                <w:b/>
                <w:bCs/>
                <w:noProof/>
              </w:rPr>
              <w:t>2</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sidR="00F10AFB">
              <w:rPr>
                <w:b/>
                <w:bCs/>
                <w:noProof/>
              </w:rPr>
              <w:t>10</w:t>
            </w:r>
            <w:r>
              <w:rPr>
                <w:b/>
                <w:bCs/>
                <w:szCs w:val="24"/>
              </w:rPr>
              <w:fldChar w:fldCharType="end"/>
            </w:r>
          </w:p>
        </w:sdtContent>
      </w:sdt>
    </w:sdtContent>
  </w:sdt>
  <w:p w:rsidR="00C15D26" w:rsidRDefault="00C15D26">
    <w:pPr>
      <w:pStyle w:val="Pieddepage"/>
    </w:pPr>
    <w:r>
      <w:rPr>
        <w:noProof/>
        <w:lang w:eastAsia="fr-FR"/>
      </w:rPr>
      <w:drawing>
        <wp:inline distT="0" distB="0" distL="0" distR="0" wp14:anchorId="7C9CF0E2" wp14:editId="2BD208D6">
          <wp:extent cx="6115050" cy="567055"/>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6705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54786"/>
      <w:docPartObj>
        <w:docPartGallery w:val="Page Numbers (Bottom of Page)"/>
        <w:docPartUnique/>
      </w:docPartObj>
    </w:sdtPr>
    <w:sdtEndPr>
      <w:rPr>
        <w:sz w:val="22"/>
      </w:rPr>
    </w:sdtEndPr>
    <w:sdtContent>
      <w:sdt>
        <w:sdtPr>
          <w:id w:val="1410742256"/>
          <w:docPartObj>
            <w:docPartGallery w:val="Page Numbers (Top of Page)"/>
            <w:docPartUnique/>
          </w:docPartObj>
        </w:sdtPr>
        <w:sdtEndPr>
          <w:rPr>
            <w:sz w:val="22"/>
          </w:rPr>
        </w:sdtEndPr>
        <w:sdtContent>
          <w:sdt>
            <w:sdtPr>
              <w:id w:val="1940712078"/>
              <w:docPartObj>
                <w:docPartGallery w:val="Page Numbers (Bottom of Page)"/>
                <w:docPartUnique/>
              </w:docPartObj>
            </w:sdtPr>
            <w:sdtEndPr>
              <w:rPr>
                <w:color w:val="00AC8C"/>
                <w:sz w:val="22"/>
              </w:rPr>
            </w:sdtEndPr>
            <w:sdtContent>
              <w:sdt>
                <w:sdtPr>
                  <w:rPr>
                    <w:color w:val="00AC8C"/>
                  </w:rPr>
                  <w:id w:val="-1144886599"/>
                  <w:docPartObj>
                    <w:docPartGallery w:val="Page Numbers (Top of Page)"/>
                    <w:docPartUnique/>
                  </w:docPartObj>
                </w:sdtPr>
                <w:sdtEndPr>
                  <w:rPr>
                    <w:sz w:val="22"/>
                  </w:rPr>
                </w:sdtEndPr>
                <w:sdtContent>
                  <w:p w:rsidR="00C15D26" w:rsidRPr="00F10AFB" w:rsidRDefault="00C15D26" w:rsidP="000A4C60">
                    <w:pPr>
                      <w:pStyle w:val="Pieddepage"/>
                      <w:tabs>
                        <w:tab w:val="clear" w:pos="4536"/>
                        <w:tab w:val="clear" w:pos="9072"/>
                        <w:tab w:val="right" w:pos="9781"/>
                      </w:tabs>
                      <w:ind w:left="1276"/>
                      <w:rPr>
                        <w:color w:val="00AC8C"/>
                        <w:sz w:val="22"/>
                      </w:rPr>
                    </w:pPr>
                    <w:r w:rsidRPr="00F10AFB">
                      <w:rPr>
                        <w:rFonts w:ascii="Arial" w:hAnsi="Arial" w:cs="Arial"/>
                        <w:i/>
                        <w:noProof/>
                        <w:color w:val="00AC8C"/>
                        <w:sz w:val="40"/>
                        <w:szCs w:val="44"/>
                        <w:lang w:eastAsia="fr-FR"/>
                      </w:rPr>
                      <w:drawing>
                        <wp:anchor distT="0" distB="0" distL="114300" distR="114300" simplePos="0" relativeHeight="251667456" behindDoc="0" locked="0" layoutInCell="1" allowOverlap="1" wp14:anchorId="1FDD6824" wp14:editId="0BF0FB88">
                          <wp:simplePos x="0" y="0"/>
                          <wp:positionH relativeFrom="column">
                            <wp:posOffset>-52070</wp:posOffset>
                          </wp:positionH>
                          <wp:positionV relativeFrom="paragraph">
                            <wp:posOffset>-38735</wp:posOffset>
                          </wp:positionV>
                          <wp:extent cx="764817" cy="612000"/>
                          <wp:effectExtent l="0" t="0" r="0" b="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AP Biodiver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817" cy="612000"/>
                                  </a:xfrm>
                                  <a:prstGeom prst="rect">
                                    <a:avLst/>
                                  </a:prstGeom>
                                </pic:spPr>
                              </pic:pic>
                            </a:graphicData>
                          </a:graphic>
                          <wp14:sizeRelH relativeFrom="margin">
                            <wp14:pctWidth>0</wp14:pctWidth>
                          </wp14:sizeRelH>
                          <wp14:sizeRelV relativeFrom="margin">
                            <wp14:pctHeight>0</wp14:pctHeight>
                          </wp14:sizeRelV>
                        </wp:anchor>
                      </w:drawing>
                    </w:r>
                    <w:r w:rsidRPr="00933E06">
                      <w:rPr>
                        <w:b/>
                        <w:bCs/>
                        <w:color w:val="00AC8C"/>
                        <w:szCs w:val="24"/>
                      </w:rPr>
                      <w:tab/>
                    </w:r>
                    <w:r w:rsidRPr="00933E06">
                      <w:rPr>
                        <w:rFonts w:ascii="Arial" w:hAnsi="Arial" w:cs="Arial"/>
                        <w:bCs/>
                        <w:color w:val="00AC8C"/>
                        <w:sz w:val="18"/>
                        <w:szCs w:val="24"/>
                      </w:rPr>
                      <w:fldChar w:fldCharType="begin"/>
                    </w:r>
                    <w:r w:rsidRPr="00933E06">
                      <w:rPr>
                        <w:rFonts w:ascii="Arial" w:hAnsi="Arial" w:cs="Arial"/>
                        <w:bCs/>
                        <w:color w:val="00AC8C"/>
                        <w:sz w:val="18"/>
                      </w:rPr>
                      <w:instrText>PAGE</w:instrText>
                    </w:r>
                    <w:r w:rsidRPr="00933E06">
                      <w:rPr>
                        <w:rFonts w:ascii="Arial" w:hAnsi="Arial" w:cs="Arial"/>
                        <w:bCs/>
                        <w:color w:val="00AC8C"/>
                        <w:sz w:val="18"/>
                        <w:szCs w:val="24"/>
                      </w:rPr>
                      <w:fldChar w:fldCharType="separate"/>
                    </w:r>
                    <w:r w:rsidR="004579E5">
                      <w:rPr>
                        <w:rFonts w:ascii="Arial" w:hAnsi="Arial" w:cs="Arial"/>
                        <w:bCs/>
                        <w:noProof/>
                        <w:color w:val="00AC8C"/>
                        <w:sz w:val="18"/>
                      </w:rPr>
                      <w:t>9</w:t>
                    </w:r>
                    <w:r w:rsidRPr="00933E06">
                      <w:rPr>
                        <w:rFonts w:ascii="Arial" w:hAnsi="Arial" w:cs="Arial"/>
                        <w:bCs/>
                        <w:color w:val="00AC8C"/>
                        <w:sz w:val="18"/>
                        <w:szCs w:val="24"/>
                      </w:rPr>
                      <w:fldChar w:fldCharType="end"/>
                    </w:r>
                    <w:r w:rsidRPr="00933E06">
                      <w:rPr>
                        <w:rFonts w:ascii="Arial" w:hAnsi="Arial" w:cs="Arial"/>
                        <w:bCs/>
                        <w:color w:val="00AC8C"/>
                        <w:sz w:val="18"/>
                        <w:szCs w:val="24"/>
                      </w:rPr>
                      <w:t>/</w:t>
                    </w:r>
                    <w:r w:rsidRPr="00933E06">
                      <w:rPr>
                        <w:rFonts w:ascii="Arial" w:hAnsi="Arial" w:cs="Arial"/>
                        <w:bCs/>
                        <w:color w:val="00AC8C"/>
                        <w:sz w:val="18"/>
                        <w:szCs w:val="24"/>
                      </w:rPr>
                      <w:fldChar w:fldCharType="begin"/>
                    </w:r>
                    <w:r w:rsidRPr="00933E06">
                      <w:rPr>
                        <w:rFonts w:ascii="Arial" w:hAnsi="Arial" w:cs="Arial"/>
                        <w:bCs/>
                        <w:color w:val="00AC8C"/>
                        <w:sz w:val="18"/>
                      </w:rPr>
                      <w:instrText>NUMPAGES</w:instrText>
                    </w:r>
                    <w:r w:rsidRPr="00933E06">
                      <w:rPr>
                        <w:rFonts w:ascii="Arial" w:hAnsi="Arial" w:cs="Arial"/>
                        <w:bCs/>
                        <w:color w:val="00AC8C"/>
                        <w:sz w:val="18"/>
                        <w:szCs w:val="24"/>
                      </w:rPr>
                      <w:fldChar w:fldCharType="separate"/>
                    </w:r>
                    <w:r w:rsidR="004579E5">
                      <w:rPr>
                        <w:rFonts w:ascii="Arial" w:hAnsi="Arial" w:cs="Arial"/>
                        <w:bCs/>
                        <w:noProof/>
                        <w:color w:val="00AC8C"/>
                        <w:sz w:val="18"/>
                      </w:rPr>
                      <w:t>10</w:t>
                    </w:r>
                    <w:r w:rsidRPr="00933E06">
                      <w:rPr>
                        <w:rFonts w:ascii="Arial" w:hAnsi="Arial" w:cs="Arial"/>
                        <w:bCs/>
                        <w:color w:val="00AC8C"/>
                        <w:sz w:val="18"/>
                        <w:szCs w:val="24"/>
                      </w:rPr>
                      <w:fldChar w:fldCharType="end"/>
                    </w:r>
                  </w:p>
                </w:sdtContent>
              </w:sdt>
            </w:sdtContent>
          </w:sdt>
          <w:p w:rsidR="00C15D26" w:rsidRPr="00933E06" w:rsidRDefault="00C15D26" w:rsidP="00141385">
            <w:pPr>
              <w:pStyle w:val="Pieddepage"/>
              <w:tabs>
                <w:tab w:val="clear" w:pos="4536"/>
                <w:tab w:val="clear" w:pos="9072"/>
                <w:tab w:val="right" w:pos="9781"/>
              </w:tabs>
              <w:ind w:left="1276"/>
              <w:rPr>
                <w:color w:val="00AC8C"/>
                <w:sz w:val="22"/>
              </w:rPr>
            </w:pPr>
          </w:p>
          <w:p w:rsidR="00C15D26" w:rsidRPr="00F10AFB" w:rsidRDefault="00C15D26" w:rsidP="00F10AFB">
            <w:pPr>
              <w:pStyle w:val="Pieddepage"/>
              <w:tabs>
                <w:tab w:val="clear" w:pos="4536"/>
                <w:tab w:val="clear" w:pos="9072"/>
                <w:tab w:val="right" w:pos="9781"/>
              </w:tabs>
              <w:ind w:left="426"/>
              <w:rPr>
                <w:sz w:val="22"/>
              </w:rPr>
            </w:pPr>
            <w:r w:rsidDel="00CB2A61">
              <w:t xml:space="preserve"> </w:t>
            </w:r>
            <w:r>
              <w:rPr>
                <w:b/>
                <w:bCs/>
                <w:szCs w:val="24"/>
              </w:rPr>
              <w:tab/>
            </w:r>
          </w:p>
        </w:sdtContent>
      </w:sdt>
    </w:sdtContent>
  </w:sdt>
  <w:p w:rsidR="00C15D26" w:rsidRDefault="00C15D2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151118"/>
      <w:docPartObj>
        <w:docPartGallery w:val="Page Numbers (Bottom of Page)"/>
        <w:docPartUnique/>
      </w:docPartObj>
    </w:sdtPr>
    <w:sdtEndPr>
      <w:rPr>
        <w:color w:val="00AC8C"/>
        <w:sz w:val="22"/>
      </w:rPr>
    </w:sdtEndPr>
    <w:sdtContent>
      <w:sdt>
        <w:sdtPr>
          <w:rPr>
            <w:color w:val="00AC8C"/>
          </w:rPr>
          <w:id w:val="1005173308"/>
          <w:docPartObj>
            <w:docPartGallery w:val="Page Numbers (Top of Page)"/>
            <w:docPartUnique/>
          </w:docPartObj>
        </w:sdtPr>
        <w:sdtEndPr>
          <w:rPr>
            <w:sz w:val="22"/>
          </w:rPr>
        </w:sdtEndPr>
        <w:sdtContent>
          <w:p w:rsidR="00C15D26" w:rsidRPr="00F10AFB" w:rsidRDefault="00C15D26" w:rsidP="00141385">
            <w:pPr>
              <w:pStyle w:val="Pieddepage"/>
              <w:tabs>
                <w:tab w:val="clear" w:pos="4536"/>
                <w:tab w:val="clear" w:pos="9072"/>
                <w:tab w:val="right" w:pos="9781"/>
              </w:tabs>
              <w:ind w:left="1276"/>
              <w:rPr>
                <w:color w:val="00AC8C"/>
                <w:sz w:val="22"/>
              </w:rPr>
            </w:pPr>
            <w:r w:rsidRPr="00F10AFB">
              <w:rPr>
                <w:rFonts w:ascii="Arial" w:hAnsi="Arial" w:cs="Arial"/>
                <w:i/>
                <w:noProof/>
                <w:color w:val="00AC8C"/>
                <w:sz w:val="40"/>
                <w:szCs w:val="44"/>
                <w:lang w:eastAsia="fr-FR"/>
              </w:rPr>
              <w:drawing>
                <wp:anchor distT="0" distB="0" distL="114300" distR="114300" simplePos="0" relativeHeight="251665408" behindDoc="0" locked="0" layoutInCell="1" allowOverlap="1" wp14:anchorId="73C08DB7" wp14:editId="3D09975F">
                  <wp:simplePos x="0" y="0"/>
                  <wp:positionH relativeFrom="column">
                    <wp:posOffset>5262</wp:posOffset>
                  </wp:positionH>
                  <wp:positionV relativeFrom="paragraph">
                    <wp:posOffset>-372110</wp:posOffset>
                  </wp:positionV>
                  <wp:extent cx="764817" cy="612000"/>
                  <wp:effectExtent l="0" t="0" r="0" b="0"/>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AP Biodiver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817" cy="612000"/>
                          </a:xfrm>
                          <a:prstGeom prst="rect">
                            <a:avLst/>
                          </a:prstGeom>
                        </pic:spPr>
                      </pic:pic>
                    </a:graphicData>
                  </a:graphic>
                  <wp14:sizeRelH relativeFrom="margin">
                    <wp14:pctWidth>0</wp14:pctWidth>
                  </wp14:sizeRelH>
                  <wp14:sizeRelV relativeFrom="margin">
                    <wp14:pctHeight>0</wp14:pctHeight>
                  </wp14:sizeRelV>
                </wp:anchor>
              </w:drawing>
            </w:r>
            <w:r w:rsidRPr="00F10AFB">
              <w:rPr>
                <w:b/>
                <w:bCs/>
                <w:color w:val="00AC8C"/>
                <w:szCs w:val="24"/>
              </w:rPr>
              <w:tab/>
            </w:r>
            <w:r w:rsidRPr="00F10AFB">
              <w:rPr>
                <w:rFonts w:ascii="Arial" w:hAnsi="Arial" w:cs="Arial"/>
                <w:bCs/>
                <w:color w:val="00AC8C"/>
                <w:sz w:val="18"/>
                <w:szCs w:val="24"/>
              </w:rPr>
              <w:fldChar w:fldCharType="begin"/>
            </w:r>
            <w:r w:rsidRPr="00F10AFB">
              <w:rPr>
                <w:rFonts w:ascii="Arial" w:hAnsi="Arial" w:cs="Arial"/>
                <w:bCs/>
                <w:color w:val="00AC8C"/>
                <w:sz w:val="18"/>
              </w:rPr>
              <w:instrText>PAGE</w:instrText>
            </w:r>
            <w:r w:rsidRPr="00F10AFB">
              <w:rPr>
                <w:rFonts w:ascii="Arial" w:hAnsi="Arial" w:cs="Arial"/>
                <w:bCs/>
                <w:color w:val="00AC8C"/>
                <w:sz w:val="18"/>
                <w:szCs w:val="24"/>
              </w:rPr>
              <w:fldChar w:fldCharType="separate"/>
            </w:r>
            <w:r w:rsidR="004579E5">
              <w:rPr>
                <w:rFonts w:ascii="Arial" w:hAnsi="Arial" w:cs="Arial"/>
                <w:bCs/>
                <w:noProof/>
                <w:color w:val="00AC8C"/>
                <w:sz w:val="18"/>
              </w:rPr>
              <w:t>2</w:t>
            </w:r>
            <w:r w:rsidRPr="00F10AFB">
              <w:rPr>
                <w:rFonts w:ascii="Arial" w:hAnsi="Arial" w:cs="Arial"/>
                <w:bCs/>
                <w:color w:val="00AC8C"/>
                <w:sz w:val="18"/>
                <w:szCs w:val="24"/>
              </w:rPr>
              <w:fldChar w:fldCharType="end"/>
            </w:r>
            <w:r w:rsidRPr="00F10AFB">
              <w:rPr>
                <w:rFonts w:ascii="Arial" w:hAnsi="Arial" w:cs="Arial"/>
                <w:bCs/>
                <w:color w:val="00AC8C"/>
                <w:sz w:val="18"/>
                <w:szCs w:val="24"/>
              </w:rPr>
              <w:t>/</w:t>
            </w:r>
            <w:r w:rsidRPr="00F10AFB">
              <w:rPr>
                <w:rFonts w:ascii="Arial" w:hAnsi="Arial" w:cs="Arial"/>
                <w:bCs/>
                <w:color w:val="00AC8C"/>
                <w:sz w:val="18"/>
                <w:szCs w:val="24"/>
              </w:rPr>
              <w:fldChar w:fldCharType="begin"/>
            </w:r>
            <w:r w:rsidRPr="00F10AFB">
              <w:rPr>
                <w:rFonts w:ascii="Arial" w:hAnsi="Arial" w:cs="Arial"/>
                <w:bCs/>
                <w:color w:val="00AC8C"/>
                <w:sz w:val="18"/>
              </w:rPr>
              <w:instrText>NUMPAGES</w:instrText>
            </w:r>
            <w:r w:rsidRPr="00F10AFB">
              <w:rPr>
                <w:rFonts w:ascii="Arial" w:hAnsi="Arial" w:cs="Arial"/>
                <w:bCs/>
                <w:color w:val="00AC8C"/>
                <w:sz w:val="18"/>
                <w:szCs w:val="24"/>
              </w:rPr>
              <w:fldChar w:fldCharType="separate"/>
            </w:r>
            <w:r w:rsidR="004579E5">
              <w:rPr>
                <w:rFonts w:ascii="Arial" w:hAnsi="Arial" w:cs="Arial"/>
                <w:bCs/>
                <w:noProof/>
                <w:color w:val="00AC8C"/>
                <w:sz w:val="18"/>
              </w:rPr>
              <w:t>10</w:t>
            </w:r>
            <w:r w:rsidRPr="00F10AFB">
              <w:rPr>
                <w:rFonts w:ascii="Arial" w:hAnsi="Arial" w:cs="Arial"/>
                <w:bCs/>
                <w:color w:val="00AC8C"/>
                <w:sz w:val="18"/>
                <w:szCs w:val="24"/>
              </w:rPr>
              <w:fldChar w:fldCharType="end"/>
            </w:r>
          </w:p>
        </w:sdtContent>
      </w:sdt>
    </w:sdtContent>
  </w:sdt>
  <w:p w:rsidR="00C15D26" w:rsidRDefault="00C15D26" w:rsidP="00141385">
    <w:pPr>
      <w:pStyle w:val="Pieddepage"/>
      <w:jc w:val="center"/>
    </w:pPr>
    <w:r w:rsidDel="00CB2A6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3AF" w:rsidRDefault="006F23AF" w:rsidP="007F587F">
      <w:pPr>
        <w:spacing w:after="0"/>
      </w:pPr>
      <w:r>
        <w:separator/>
      </w:r>
    </w:p>
  </w:footnote>
  <w:footnote w:type="continuationSeparator" w:id="0">
    <w:p w:rsidR="006F23AF" w:rsidRDefault="006F23AF" w:rsidP="007F587F">
      <w:pPr>
        <w:spacing w:after="0"/>
      </w:pPr>
      <w:r>
        <w:continuationSeparator/>
      </w:r>
    </w:p>
  </w:footnote>
  <w:footnote w:id="1">
    <w:p w:rsidR="00C15D26" w:rsidRPr="00F10AFB" w:rsidRDefault="00C15D26" w:rsidP="003E3FAF">
      <w:pPr>
        <w:rPr>
          <w:rFonts w:ascii="Arial" w:hAnsi="Arial" w:cs="Arial"/>
          <w:sz w:val="16"/>
          <w:szCs w:val="16"/>
        </w:rPr>
      </w:pPr>
      <w:r w:rsidRPr="00F10AFB">
        <w:rPr>
          <w:rStyle w:val="Appelnotedebasdep"/>
          <w:rFonts w:ascii="Arial" w:hAnsi="Arial" w:cs="Arial"/>
          <w:sz w:val="16"/>
          <w:szCs w:val="16"/>
        </w:rPr>
        <w:footnoteRef/>
      </w:r>
      <w:r w:rsidRPr="00F10AFB">
        <w:rPr>
          <w:rFonts w:ascii="Arial" w:hAnsi="Arial" w:cs="Arial"/>
          <w:sz w:val="16"/>
          <w:szCs w:val="16"/>
        </w:rPr>
        <w:t xml:space="preserve"> •le terme de « milieu humide » englobe l’ensemble des habitats naturels caractéristiques de ces écosystèmes décrit par le référentiel EUNIS, classification européenne des écosystèmes, consultable notamment sur le site internet de l’agence européenne de l’environnement ;</w:t>
      </w:r>
    </w:p>
    <w:p w:rsidR="00C15D26" w:rsidRPr="00F10AFB" w:rsidRDefault="00C15D26" w:rsidP="003E3FAF">
      <w:pPr>
        <w:rPr>
          <w:rFonts w:ascii="Arial" w:hAnsi="Arial" w:cs="Arial"/>
          <w:sz w:val="16"/>
          <w:szCs w:val="16"/>
        </w:rPr>
      </w:pPr>
      <w:r w:rsidRPr="00F10AFB">
        <w:rPr>
          <w:rFonts w:ascii="Arial" w:hAnsi="Arial" w:cs="Arial"/>
          <w:sz w:val="16"/>
          <w:szCs w:val="16"/>
        </w:rPr>
        <w:t>• le terme « zone humide » est utilisé pour désigner les zones répondant à la définition législative et réglementaire du Code de l’environnement, qui se concentre sur une liste de caractéristiques pédologiques et/ou de végétation hygrophiles. Selon le Code de l’environnement, les zones humides sont des «terrains, exploités ou non, habituellement inondés ou gorgés d’eau douce, salée ou saumâtre de façon permanente ou temporaire ; la végétation, quand elle existe, y est dominée par des plantes hygrophiles pendant au moins une partie de l’année» (article L.211-1 du Code de l’environnement) ;</w:t>
      </w:r>
    </w:p>
    <w:p w:rsidR="00C15D26" w:rsidRPr="00F10AFB" w:rsidRDefault="00C15D26" w:rsidP="003E3FAF">
      <w:pPr>
        <w:pStyle w:val="Notedebasdepage"/>
        <w:jc w:val="both"/>
        <w:rPr>
          <w:sz w:val="16"/>
          <w:szCs w:val="16"/>
        </w:rPr>
      </w:pPr>
      <w:r w:rsidRPr="00141385">
        <w:rPr>
          <w:sz w:val="16"/>
          <w:szCs w:val="16"/>
        </w:rPr>
        <w:t>•</w:t>
      </w:r>
      <w:r w:rsidRPr="00F10AFB">
        <w:rPr>
          <w:sz w:val="16"/>
          <w:szCs w:val="16"/>
        </w:rPr>
        <w:t xml:space="preserve"> les zones humides sont dans ce cadre un sous-ensemble des milieux humides.</w:t>
      </w:r>
    </w:p>
    <w:p w:rsidR="00C15D26" w:rsidRPr="001B547D" w:rsidRDefault="00C15D26" w:rsidP="003E3FAF">
      <w:pPr>
        <w:pStyle w:val="Notedebasdepage"/>
        <w:rPr>
          <w:i/>
          <w:sz w:val="18"/>
          <w:lang w:val="fr-FR"/>
        </w:rPr>
      </w:pPr>
    </w:p>
  </w:footnote>
  <w:footnote w:id="2">
    <w:p w:rsidR="00C15D26" w:rsidRPr="00F10AFB" w:rsidRDefault="00C15D26" w:rsidP="003E3FAF">
      <w:pPr>
        <w:pStyle w:val="Notedebasdepage"/>
        <w:rPr>
          <w:sz w:val="16"/>
          <w:lang w:val="fr-FR"/>
        </w:rPr>
      </w:pPr>
      <w:r w:rsidRPr="00F10AFB">
        <w:rPr>
          <w:rStyle w:val="Appelnotedebasdep"/>
          <w:sz w:val="16"/>
        </w:rPr>
        <w:footnoteRef/>
      </w:r>
      <w:r w:rsidRPr="00F10AFB">
        <w:rPr>
          <w:sz w:val="16"/>
        </w:rPr>
        <w:t xml:space="preserve"> </w:t>
      </w:r>
      <w:r w:rsidRPr="00F10AFB">
        <w:rPr>
          <w:rFonts w:eastAsia="Calibri"/>
          <w:sz w:val="16"/>
          <w:szCs w:val="24"/>
        </w:rPr>
        <w:t xml:space="preserve">Comme définies aux annexes des </w:t>
      </w:r>
      <w:r w:rsidRPr="00F10AFB">
        <w:rPr>
          <w:bCs/>
          <w:sz w:val="16"/>
          <w:shd w:val="clear" w:color="auto" w:fill="FFFFFF"/>
        </w:rPr>
        <w:t>règlements d'exécution (UE) 2016/1141 et 2019/1262 de la commission</w:t>
      </w:r>
      <w:r w:rsidRPr="00F10AFB">
        <w:rPr>
          <w:rFonts w:eastAsia="Calibri"/>
          <w:sz w:val="16"/>
          <w:szCs w:val="24"/>
        </w:rPr>
        <w:t xml:space="preserve"> européenne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D18"/>
    <w:multiLevelType w:val="hybridMultilevel"/>
    <w:tmpl w:val="2110B6DA"/>
    <w:lvl w:ilvl="0" w:tplc="A232EBA4">
      <w:numFmt w:val="bullet"/>
      <w:lvlText w:val="&gt;"/>
      <w:lvlJc w:val="left"/>
      <w:pPr>
        <w:ind w:left="1440" w:hanging="360"/>
      </w:pPr>
      <w:rPr>
        <w:rFonts w:ascii="Symbol" w:eastAsia="Times New Roman" w:hAnsi="Symbol" w:cs="Arial" w:hint="default"/>
      </w:rPr>
    </w:lvl>
    <w:lvl w:ilvl="1" w:tplc="040C0005">
      <w:start w:val="1"/>
      <w:numFmt w:val="bullet"/>
      <w:lvlText w:val=""/>
      <w:lvlJc w:val="left"/>
      <w:pPr>
        <w:ind w:left="2160" w:hanging="360"/>
      </w:pPr>
      <w:rPr>
        <w:rFonts w:ascii="Wingdings" w:hAnsi="Wingdings" w:hint="default"/>
      </w:rPr>
    </w:lvl>
    <w:lvl w:ilvl="2" w:tplc="1BF61C0A">
      <w:numFmt w:val="bullet"/>
      <w:lvlText w:val="•"/>
      <w:lvlJc w:val="left"/>
      <w:pPr>
        <w:ind w:left="2880" w:hanging="360"/>
      </w:pPr>
      <w:rPr>
        <w:rFonts w:ascii="Times New Roman" w:eastAsia="Calibri" w:hAnsi="Times New Roman" w:cs="Times New Roman"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9441C84"/>
    <w:multiLevelType w:val="hybridMultilevel"/>
    <w:tmpl w:val="4E101348"/>
    <w:lvl w:ilvl="0" w:tplc="6456BBF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1741C5"/>
    <w:multiLevelType w:val="hybridMultilevel"/>
    <w:tmpl w:val="E58E32A2"/>
    <w:lvl w:ilvl="0" w:tplc="040C0001">
      <w:start w:val="1"/>
      <w:numFmt w:val="bullet"/>
      <w:lvlText w:val=""/>
      <w:lvlJc w:val="left"/>
      <w:pPr>
        <w:ind w:left="720" w:hanging="360"/>
      </w:pPr>
      <w:rPr>
        <w:rFonts w:ascii="Symbol" w:hAnsi="Symbol" w:hint="default"/>
      </w:rPr>
    </w:lvl>
    <w:lvl w:ilvl="1" w:tplc="B50067AE">
      <w:numFmt w:val="bullet"/>
      <w:lvlText w:val="-"/>
      <w:lvlJc w:val="left"/>
      <w:pPr>
        <w:ind w:left="1440" w:hanging="360"/>
      </w:pPr>
      <w:rPr>
        <w:rFonts w:ascii="Arial" w:eastAsiaTheme="minorHAnsi"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BF0FF6"/>
    <w:multiLevelType w:val="hybridMultilevel"/>
    <w:tmpl w:val="C6C02D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560308"/>
    <w:multiLevelType w:val="hybridMultilevel"/>
    <w:tmpl w:val="64186E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680BBA"/>
    <w:multiLevelType w:val="multilevel"/>
    <w:tmpl w:val="485A378A"/>
    <w:lvl w:ilvl="0">
      <w:start w:val="1"/>
      <w:numFmt w:val="decimal"/>
      <w:pStyle w:val="Titre1"/>
      <w:lvlText w:val="%1."/>
      <w:lvlJc w:val="left"/>
      <w:pPr>
        <w:ind w:left="360" w:hanging="360"/>
      </w:pPr>
      <w:rPr>
        <w:rFonts w:ascii="Arial" w:hAnsi="Arial" w:cs="Arial" w:hint="default"/>
        <w:b/>
        <w:i w:val="0"/>
        <w:color w:val="0070C0"/>
        <w:sz w:val="28"/>
      </w:rPr>
    </w:lvl>
    <w:lvl w:ilvl="1">
      <w:start w:val="3"/>
      <w:numFmt w:val="decimal"/>
      <w:isLgl/>
      <w:lvlText w:val="%1.%2"/>
      <w:lvlJc w:val="left"/>
      <w:pPr>
        <w:ind w:left="704"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6">
    <w:nsid w:val="1EC10549"/>
    <w:multiLevelType w:val="hybridMultilevel"/>
    <w:tmpl w:val="CF7C780E"/>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6F34C9"/>
    <w:multiLevelType w:val="hybridMultilevel"/>
    <w:tmpl w:val="67E43440"/>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BB65DE"/>
    <w:multiLevelType w:val="hybridMultilevel"/>
    <w:tmpl w:val="7AC694E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D4D21EF"/>
    <w:multiLevelType w:val="hybridMultilevel"/>
    <w:tmpl w:val="D002894E"/>
    <w:lvl w:ilvl="0" w:tplc="DD106D46">
      <w:start w:val="1"/>
      <w:numFmt w:val="lowerLetter"/>
      <w:pStyle w:val="Titre2"/>
      <w:lvlText w:val="%1."/>
      <w:lvlJc w:val="left"/>
      <w:pPr>
        <w:ind w:left="720" w:hanging="360"/>
      </w:pPr>
      <w:rPr>
        <w:rFonts w:ascii="Calibri" w:hAnsi="Calibri" w:hint="default"/>
        <w:b/>
        <w:i w:val="0"/>
        <w:color w:val="009900"/>
        <w:sz w:val="28"/>
      </w:rPr>
    </w:lvl>
    <w:lvl w:ilvl="1" w:tplc="040C0019" w:tentative="1">
      <w:start w:val="1"/>
      <w:numFmt w:val="lowerLetter"/>
      <w:pStyle w:val="Style3"/>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2BD4362"/>
    <w:multiLevelType w:val="hybridMultilevel"/>
    <w:tmpl w:val="AEF43190"/>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6669FB"/>
    <w:multiLevelType w:val="hybridMultilevel"/>
    <w:tmpl w:val="0CBA8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6270E4"/>
    <w:multiLevelType w:val="hybridMultilevel"/>
    <w:tmpl w:val="58BEFC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71347A"/>
    <w:multiLevelType w:val="hybridMultilevel"/>
    <w:tmpl w:val="C7CA207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6B02D7"/>
    <w:multiLevelType w:val="hybridMultilevel"/>
    <w:tmpl w:val="56764BDA"/>
    <w:lvl w:ilvl="0" w:tplc="6456BBF2">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96F2333"/>
    <w:multiLevelType w:val="hybridMultilevel"/>
    <w:tmpl w:val="1E261480"/>
    <w:lvl w:ilvl="0" w:tplc="6456BBF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CF37304"/>
    <w:multiLevelType w:val="multilevel"/>
    <w:tmpl w:val="37CE385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3D1B04CE"/>
    <w:multiLevelType w:val="hybridMultilevel"/>
    <w:tmpl w:val="EB0CB12A"/>
    <w:lvl w:ilvl="0" w:tplc="040C0001">
      <w:start w:val="1"/>
      <w:numFmt w:val="bullet"/>
      <w:lvlText w:val=""/>
      <w:lvlJc w:val="left"/>
      <w:pPr>
        <w:ind w:left="720" w:hanging="360"/>
      </w:pPr>
      <w:rPr>
        <w:rFonts w:ascii="Symbol" w:hAnsi="Symbol" w:hint="default"/>
      </w:rPr>
    </w:lvl>
    <w:lvl w:ilvl="1" w:tplc="B50067AE">
      <w:numFmt w:val="bullet"/>
      <w:lvlText w:val="-"/>
      <w:lvlJc w:val="left"/>
      <w:pPr>
        <w:ind w:left="1440" w:hanging="360"/>
      </w:pPr>
      <w:rPr>
        <w:rFonts w:ascii="Arial" w:eastAsiaTheme="minorHAnsi"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0CA502D"/>
    <w:multiLevelType w:val="hybridMultilevel"/>
    <w:tmpl w:val="4726D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2643836"/>
    <w:multiLevelType w:val="hybridMultilevel"/>
    <w:tmpl w:val="EB20E12C"/>
    <w:lvl w:ilvl="0" w:tplc="0EAAFAC0">
      <w:start w:val="2"/>
      <w:numFmt w:val="bullet"/>
      <w:lvlText w:val=""/>
      <w:lvlJc w:val="left"/>
      <w:pPr>
        <w:ind w:left="720" w:hanging="360"/>
      </w:pPr>
      <w:rPr>
        <w:rFonts w:ascii="Wingdings" w:eastAsia="Calibri" w:hAnsi="Wingdings" w:hint="default"/>
        <w:color w:val="0082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AD80055"/>
    <w:multiLevelType w:val="hybridMultilevel"/>
    <w:tmpl w:val="C5E2E572"/>
    <w:lvl w:ilvl="0" w:tplc="E8AE1BF6">
      <w:numFmt w:val="bullet"/>
      <w:lvlText w:val="-"/>
      <w:lvlJc w:val="left"/>
      <w:pPr>
        <w:ind w:left="1440" w:hanging="360"/>
      </w:pPr>
      <w:rPr>
        <w:rFonts w:ascii="Times New Roman" w:eastAsia="Calibri" w:hAnsi="Times New Roman" w:cs="Times New Roman" w:hint="default"/>
      </w:rPr>
    </w:lvl>
    <w:lvl w:ilvl="1" w:tplc="040C0005">
      <w:start w:val="1"/>
      <w:numFmt w:val="bullet"/>
      <w:lvlText w:val=""/>
      <w:lvlJc w:val="left"/>
      <w:pPr>
        <w:ind w:left="2160" w:hanging="360"/>
      </w:pPr>
      <w:rPr>
        <w:rFonts w:ascii="Wingdings" w:hAnsi="Wingdings" w:hint="default"/>
      </w:rPr>
    </w:lvl>
    <w:lvl w:ilvl="2" w:tplc="1BF61C0A">
      <w:numFmt w:val="bullet"/>
      <w:lvlText w:val="•"/>
      <w:lvlJc w:val="left"/>
      <w:pPr>
        <w:ind w:left="2880" w:hanging="360"/>
      </w:pPr>
      <w:rPr>
        <w:rFonts w:ascii="Times New Roman" w:eastAsia="Calibri" w:hAnsi="Times New Roman" w:cs="Times New Roman"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4CB04DC2"/>
    <w:multiLevelType w:val="hybridMultilevel"/>
    <w:tmpl w:val="C0C6E1A6"/>
    <w:lvl w:ilvl="0" w:tplc="6456BBF2">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2">
    <w:nsid w:val="53081AEB"/>
    <w:multiLevelType w:val="hybridMultilevel"/>
    <w:tmpl w:val="CC2663E6"/>
    <w:lvl w:ilvl="0" w:tplc="6456BBF2">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3">
    <w:nsid w:val="54A915B1"/>
    <w:multiLevelType w:val="multilevel"/>
    <w:tmpl w:val="A2B80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8DF2395"/>
    <w:multiLevelType w:val="hybridMultilevel"/>
    <w:tmpl w:val="92067CA4"/>
    <w:lvl w:ilvl="0" w:tplc="5CFE0AE0">
      <w:start w:val="1"/>
      <w:numFmt w:val="lowerLetter"/>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9F255A6"/>
    <w:multiLevelType w:val="hybridMultilevel"/>
    <w:tmpl w:val="B2A86642"/>
    <w:lvl w:ilvl="0" w:tplc="6B60A3A8">
      <w:start w:val="1"/>
      <w:numFmt w:val="decimal"/>
      <w:lvlText w:val="%1)"/>
      <w:lvlJc w:val="left"/>
      <w:pPr>
        <w:ind w:left="720" w:hanging="360"/>
      </w:pPr>
      <w:rPr>
        <w:rFonts w:hint="default"/>
        <w:color w:val="0082B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C8E7D7E"/>
    <w:multiLevelType w:val="hybridMultilevel"/>
    <w:tmpl w:val="DFD0A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4B2606"/>
    <w:multiLevelType w:val="hybridMultilevel"/>
    <w:tmpl w:val="1EAE4D92"/>
    <w:lvl w:ilvl="0" w:tplc="E8AE1BF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65226C4"/>
    <w:multiLevelType w:val="hybridMultilevel"/>
    <w:tmpl w:val="FD8ECD04"/>
    <w:lvl w:ilvl="0" w:tplc="7E76E1F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F44462D"/>
    <w:multiLevelType w:val="hybridMultilevel"/>
    <w:tmpl w:val="E402CFCA"/>
    <w:lvl w:ilvl="0" w:tplc="6456BBF2">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70135BF5"/>
    <w:multiLevelType w:val="hybridMultilevel"/>
    <w:tmpl w:val="31E21B0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D677CA"/>
    <w:multiLevelType w:val="hybridMultilevel"/>
    <w:tmpl w:val="F88CB9F6"/>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9C1EBA"/>
    <w:multiLevelType w:val="hybridMultilevel"/>
    <w:tmpl w:val="8D0C899C"/>
    <w:lvl w:ilvl="0" w:tplc="6456BBF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7350C5"/>
    <w:multiLevelType w:val="hybridMultilevel"/>
    <w:tmpl w:val="EB8AC6D8"/>
    <w:lvl w:ilvl="0" w:tplc="34609E9A">
      <w:start w:val="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72F1DBA"/>
    <w:multiLevelType w:val="hybridMultilevel"/>
    <w:tmpl w:val="CD6AD8DA"/>
    <w:lvl w:ilvl="0" w:tplc="85D826BE">
      <w:start w:val="30"/>
      <w:numFmt w:val="bullet"/>
      <w:lvlText w:val="-"/>
      <w:lvlJc w:val="left"/>
      <w:pPr>
        <w:ind w:left="927" w:hanging="360"/>
      </w:pPr>
      <w:rPr>
        <w:rFonts w:ascii="Calibri" w:eastAsiaTheme="minorHAnsi" w:hAnsi="Calibri"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5">
    <w:nsid w:val="7899599E"/>
    <w:multiLevelType w:val="hybridMultilevel"/>
    <w:tmpl w:val="A4083A9E"/>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B681340"/>
    <w:multiLevelType w:val="hybridMultilevel"/>
    <w:tmpl w:val="42A8B196"/>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F9A7972"/>
    <w:multiLevelType w:val="multilevel"/>
    <w:tmpl w:val="CEDAFF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9"/>
  </w:num>
  <w:num w:numId="3">
    <w:abstractNumId w:val="25"/>
  </w:num>
  <w:num w:numId="4">
    <w:abstractNumId w:val="9"/>
    <w:lvlOverride w:ilvl="0">
      <w:startOverride w:val="1"/>
    </w:lvlOverride>
  </w:num>
  <w:num w:numId="5">
    <w:abstractNumId w:val="14"/>
  </w:num>
  <w:num w:numId="6">
    <w:abstractNumId w:val="10"/>
  </w:num>
  <w:num w:numId="7">
    <w:abstractNumId w:val="7"/>
  </w:num>
  <w:num w:numId="8">
    <w:abstractNumId w:val="35"/>
  </w:num>
  <w:num w:numId="9">
    <w:abstractNumId w:val="21"/>
  </w:num>
  <w:num w:numId="10">
    <w:abstractNumId w:val="28"/>
  </w:num>
  <w:num w:numId="11">
    <w:abstractNumId w:val="30"/>
  </w:num>
  <w:num w:numId="12">
    <w:abstractNumId w:val="32"/>
  </w:num>
  <w:num w:numId="13">
    <w:abstractNumId w:val="29"/>
  </w:num>
  <w:num w:numId="14">
    <w:abstractNumId w:val="31"/>
  </w:num>
  <w:num w:numId="15">
    <w:abstractNumId w:val="1"/>
  </w:num>
  <w:num w:numId="16">
    <w:abstractNumId w:val="9"/>
    <w:lvlOverride w:ilvl="0">
      <w:startOverride w:val="1"/>
    </w:lvlOverride>
  </w:num>
  <w:num w:numId="17">
    <w:abstractNumId w:val="33"/>
  </w:num>
  <w:num w:numId="18">
    <w:abstractNumId w:val="34"/>
  </w:num>
  <w:num w:numId="19">
    <w:abstractNumId w:val="12"/>
  </w:num>
  <w:num w:numId="20">
    <w:abstractNumId w:val="17"/>
  </w:num>
  <w:num w:numId="21">
    <w:abstractNumId w:val="2"/>
  </w:num>
  <w:num w:numId="22">
    <w:abstractNumId w:val="36"/>
  </w:num>
  <w:num w:numId="23">
    <w:abstractNumId w:val="13"/>
  </w:num>
  <w:num w:numId="24">
    <w:abstractNumId w:val="22"/>
  </w:num>
  <w:num w:numId="25">
    <w:abstractNumId w:val="15"/>
  </w:num>
  <w:num w:numId="26">
    <w:abstractNumId w:val="6"/>
  </w:num>
  <w:num w:numId="27">
    <w:abstractNumId w:val="9"/>
    <w:lvlOverride w:ilvl="0">
      <w:startOverride w:val="1"/>
    </w:lvlOverride>
  </w:num>
  <w:num w:numId="28">
    <w:abstractNumId w:val="19"/>
  </w:num>
  <w:num w:numId="29">
    <w:abstractNumId w:val="5"/>
    <w:lvlOverride w:ilvl="0">
      <w:startOverride w:val="1"/>
    </w:lvlOverride>
  </w:num>
  <w:num w:numId="30">
    <w:abstractNumId w:val="9"/>
  </w:num>
  <w:num w:numId="31">
    <w:abstractNumId w:val="11"/>
  </w:num>
  <w:num w:numId="32">
    <w:abstractNumId w:val="3"/>
  </w:num>
  <w:num w:numId="33">
    <w:abstractNumId w:val="23"/>
  </w:num>
  <w:num w:numId="34">
    <w:abstractNumId w:val="27"/>
  </w:num>
  <w:num w:numId="35">
    <w:abstractNumId w:val="18"/>
  </w:num>
  <w:num w:numId="36">
    <w:abstractNumId w:val="24"/>
  </w:num>
  <w:num w:numId="37">
    <w:abstractNumId w:val="37"/>
  </w:num>
  <w:num w:numId="38">
    <w:abstractNumId w:val="16"/>
  </w:num>
  <w:num w:numId="39">
    <w:abstractNumId w:val="20"/>
  </w:num>
  <w:num w:numId="40">
    <w:abstractNumId w:val="8"/>
  </w:num>
  <w:num w:numId="41">
    <w:abstractNumId w:val="4"/>
  </w:num>
  <w:num w:numId="42">
    <w:abstractNumId w:val="2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7F"/>
    <w:rsid w:val="00004192"/>
    <w:rsid w:val="00022B87"/>
    <w:rsid w:val="00025D2A"/>
    <w:rsid w:val="000442D5"/>
    <w:rsid w:val="000521DB"/>
    <w:rsid w:val="000569AB"/>
    <w:rsid w:val="00056AAE"/>
    <w:rsid w:val="00056CF5"/>
    <w:rsid w:val="0007086F"/>
    <w:rsid w:val="000965EE"/>
    <w:rsid w:val="000A4C60"/>
    <w:rsid w:val="000B2CBC"/>
    <w:rsid w:val="000B5076"/>
    <w:rsid w:val="000B60AC"/>
    <w:rsid w:val="000E0BB5"/>
    <w:rsid w:val="000E1165"/>
    <w:rsid w:val="0010610F"/>
    <w:rsid w:val="001274CF"/>
    <w:rsid w:val="00136B35"/>
    <w:rsid w:val="00141385"/>
    <w:rsid w:val="00143AD0"/>
    <w:rsid w:val="00174CE7"/>
    <w:rsid w:val="00175826"/>
    <w:rsid w:val="0017738D"/>
    <w:rsid w:val="00181595"/>
    <w:rsid w:val="0018684A"/>
    <w:rsid w:val="001A43E7"/>
    <w:rsid w:val="001A799C"/>
    <w:rsid w:val="001A7FC7"/>
    <w:rsid w:val="001B6E8C"/>
    <w:rsid w:val="001D0C95"/>
    <w:rsid w:val="001D0FD6"/>
    <w:rsid w:val="001E16AF"/>
    <w:rsid w:val="001E6792"/>
    <w:rsid w:val="001F7B7A"/>
    <w:rsid w:val="00203020"/>
    <w:rsid w:val="0022105E"/>
    <w:rsid w:val="002245B9"/>
    <w:rsid w:val="00227FAB"/>
    <w:rsid w:val="00257089"/>
    <w:rsid w:val="00260B6A"/>
    <w:rsid w:val="00277CF7"/>
    <w:rsid w:val="00281599"/>
    <w:rsid w:val="00283101"/>
    <w:rsid w:val="00294929"/>
    <w:rsid w:val="00295FB2"/>
    <w:rsid w:val="002C642B"/>
    <w:rsid w:val="002C724F"/>
    <w:rsid w:val="002F0A4F"/>
    <w:rsid w:val="00307E7A"/>
    <w:rsid w:val="00323CE2"/>
    <w:rsid w:val="00334B25"/>
    <w:rsid w:val="00382F37"/>
    <w:rsid w:val="0038519D"/>
    <w:rsid w:val="00392CB6"/>
    <w:rsid w:val="003A3BD6"/>
    <w:rsid w:val="003B05B5"/>
    <w:rsid w:val="003B30B6"/>
    <w:rsid w:val="003B6C05"/>
    <w:rsid w:val="003C1ECC"/>
    <w:rsid w:val="003C4E4C"/>
    <w:rsid w:val="003C7675"/>
    <w:rsid w:val="003E3FAF"/>
    <w:rsid w:val="00435CA0"/>
    <w:rsid w:val="004514EC"/>
    <w:rsid w:val="00457080"/>
    <w:rsid w:val="004579E5"/>
    <w:rsid w:val="004803A4"/>
    <w:rsid w:val="00486CBA"/>
    <w:rsid w:val="00494656"/>
    <w:rsid w:val="004C57E2"/>
    <w:rsid w:val="004D3702"/>
    <w:rsid w:val="004E1FD5"/>
    <w:rsid w:val="004F0612"/>
    <w:rsid w:val="004F515B"/>
    <w:rsid w:val="00532F42"/>
    <w:rsid w:val="00554ED9"/>
    <w:rsid w:val="005576F2"/>
    <w:rsid w:val="00581AF3"/>
    <w:rsid w:val="005848E6"/>
    <w:rsid w:val="00590239"/>
    <w:rsid w:val="00592733"/>
    <w:rsid w:val="005A5907"/>
    <w:rsid w:val="005B2753"/>
    <w:rsid w:val="005B4756"/>
    <w:rsid w:val="005C27C8"/>
    <w:rsid w:val="005D42F1"/>
    <w:rsid w:val="005D60E1"/>
    <w:rsid w:val="005D6DB4"/>
    <w:rsid w:val="00616481"/>
    <w:rsid w:val="00644E7F"/>
    <w:rsid w:val="00651548"/>
    <w:rsid w:val="00652110"/>
    <w:rsid w:val="00655CDE"/>
    <w:rsid w:val="00666A0F"/>
    <w:rsid w:val="00680608"/>
    <w:rsid w:val="00682D09"/>
    <w:rsid w:val="00684B07"/>
    <w:rsid w:val="006A4799"/>
    <w:rsid w:val="006A526F"/>
    <w:rsid w:val="006B520F"/>
    <w:rsid w:val="006C201A"/>
    <w:rsid w:val="006D1B98"/>
    <w:rsid w:val="006D2AAF"/>
    <w:rsid w:val="006F23AF"/>
    <w:rsid w:val="006F643D"/>
    <w:rsid w:val="00717C64"/>
    <w:rsid w:val="00722157"/>
    <w:rsid w:val="007523EB"/>
    <w:rsid w:val="007530A3"/>
    <w:rsid w:val="00761D17"/>
    <w:rsid w:val="00765868"/>
    <w:rsid w:val="00774A12"/>
    <w:rsid w:val="00776E50"/>
    <w:rsid w:val="00777B2C"/>
    <w:rsid w:val="007842EB"/>
    <w:rsid w:val="00794378"/>
    <w:rsid w:val="007B2FCC"/>
    <w:rsid w:val="007B41D6"/>
    <w:rsid w:val="007D32EB"/>
    <w:rsid w:val="007F0854"/>
    <w:rsid w:val="007F1749"/>
    <w:rsid w:val="007F51AE"/>
    <w:rsid w:val="007F587F"/>
    <w:rsid w:val="007F6C0F"/>
    <w:rsid w:val="008062FC"/>
    <w:rsid w:val="00807A66"/>
    <w:rsid w:val="008108CC"/>
    <w:rsid w:val="00811DE3"/>
    <w:rsid w:val="008218B5"/>
    <w:rsid w:val="00836880"/>
    <w:rsid w:val="00836CFB"/>
    <w:rsid w:val="0085083B"/>
    <w:rsid w:val="008508DF"/>
    <w:rsid w:val="00864E38"/>
    <w:rsid w:val="00874B7A"/>
    <w:rsid w:val="0087604E"/>
    <w:rsid w:val="008850EF"/>
    <w:rsid w:val="00894AE2"/>
    <w:rsid w:val="00895927"/>
    <w:rsid w:val="008C3FE8"/>
    <w:rsid w:val="008F49FB"/>
    <w:rsid w:val="00905CC2"/>
    <w:rsid w:val="009069A4"/>
    <w:rsid w:val="009120A7"/>
    <w:rsid w:val="0094040F"/>
    <w:rsid w:val="00963A6F"/>
    <w:rsid w:val="009709EB"/>
    <w:rsid w:val="00985CD2"/>
    <w:rsid w:val="00990568"/>
    <w:rsid w:val="0099425F"/>
    <w:rsid w:val="009A6C7A"/>
    <w:rsid w:val="009B573F"/>
    <w:rsid w:val="009B7655"/>
    <w:rsid w:val="009E18C3"/>
    <w:rsid w:val="009F2DC3"/>
    <w:rsid w:val="009F6F4A"/>
    <w:rsid w:val="009F76BA"/>
    <w:rsid w:val="00A166D2"/>
    <w:rsid w:val="00A16751"/>
    <w:rsid w:val="00A218BD"/>
    <w:rsid w:val="00A22037"/>
    <w:rsid w:val="00A22B00"/>
    <w:rsid w:val="00A44772"/>
    <w:rsid w:val="00A4577E"/>
    <w:rsid w:val="00A46B85"/>
    <w:rsid w:val="00A47B35"/>
    <w:rsid w:val="00A702E1"/>
    <w:rsid w:val="00A7069B"/>
    <w:rsid w:val="00A74509"/>
    <w:rsid w:val="00A75532"/>
    <w:rsid w:val="00A80744"/>
    <w:rsid w:val="00A93CA5"/>
    <w:rsid w:val="00AB45A6"/>
    <w:rsid w:val="00AC286A"/>
    <w:rsid w:val="00AE5587"/>
    <w:rsid w:val="00B02839"/>
    <w:rsid w:val="00B36702"/>
    <w:rsid w:val="00B53FE8"/>
    <w:rsid w:val="00B80FDD"/>
    <w:rsid w:val="00B83E49"/>
    <w:rsid w:val="00B8561D"/>
    <w:rsid w:val="00BA3A9D"/>
    <w:rsid w:val="00BB1A04"/>
    <w:rsid w:val="00BD4504"/>
    <w:rsid w:val="00BF37AC"/>
    <w:rsid w:val="00C15D26"/>
    <w:rsid w:val="00C27A69"/>
    <w:rsid w:val="00C306F8"/>
    <w:rsid w:val="00C36D1F"/>
    <w:rsid w:val="00C40A60"/>
    <w:rsid w:val="00C658EF"/>
    <w:rsid w:val="00C777A3"/>
    <w:rsid w:val="00C80734"/>
    <w:rsid w:val="00C96F50"/>
    <w:rsid w:val="00CA2AF9"/>
    <w:rsid w:val="00CA397F"/>
    <w:rsid w:val="00CB2A61"/>
    <w:rsid w:val="00CD150F"/>
    <w:rsid w:val="00CE208E"/>
    <w:rsid w:val="00CE520E"/>
    <w:rsid w:val="00CF67C3"/>
    <w:rsid w:val="00D06507"/>
    <w:rsid w:val="00D1006E"/>
    <w:rsid w:val="00D22302"/>
    <w:rsid w:val="00D24494"/>
    <w:rsid w:val="00D36C2A"/>
    <w:rsid w:val="00D5655F"/>
    <w:rsid w:val="00D605DE"/>
    <w:rsid w:val="00D64BDD"/>
    <w:rsid w:val="00D6650E"/>
    <w:rsid w:val="00D66707"/>
    <w:rsid w:val="00D76F60"/>
    <w:rsid w:val="00D81389"/>
    <w:rsid w:val="00D86108"/>
    <w:rsid w:val="00DA1D84"/>
    <w:rsid w:val="00DB3005"/>
    <w:rsid w:val="00DC31F6"/>
    <w:rsid w:val="00DD48FD"/>
    <w:rsid w:val="00DE5521"/>
    <w:rsid w:val="00DF3BBF"/>
    <w:rsid w:val="00E0797A"/>
    <w:rsid w:val="00E11EC8"/>
    <w:rsid w:val="00E21B2E"/>
    <w:rsid w:val="00E61F14"/>
    <w:rsid w:val="00E65E13"/>
    <w:rsid w:val="00E708F5"/>
    <w:rsid w:val="00E73921"/>
    <w:rsid w:val="00E97904"/>
    <w:rsid w:val="00EC5D40"/>
    <w:rsid w:val="00ED1C18"/>
    <w:rsid w:val="00ED69AB"/>
    <w:rsid w:val="00EF1DCF"/>
    <w:rsid w:val="00EF514F"/>
    <w:rsid w:val="00F06713"/>
    <w:rsid w:val="00F10AFB"/>
    <w:rsid w:val="00F13F53"/>
    <w:rsid w:val="00F17A24"/>
    <w:rsid w:val="00F203CA"/>
    <w:rsid w:val="00F24958"/>
    <w:rsid w:val="00F2591A"/>
    <w:rsid w:val="00F35E68"/>
    <w:rsid w:val="00F41FE0"/>
    <w:rsid w:val="00F4335C"/>
    <w:rsid w:val="00F52B45"/>
    <w:rsid w:val="00F57EC3"/>
    <w:rsid w:val="00F8230F"/>
    <w:rsid w:val="00F83ADF"/>
    <w:rsid w:val="00F85AD7"/>
    <w:rsid w:val="00F85DC2"/>
    <w:rsid w:val="00F97022"/>
    <w:rsid w:val="00FA15B1"/>
    <w:rsid w:val="00FC5BAA"/>
    <w:rsid w:val="00FC67B4"/>
    <w:rsid w:val="00FC716C"/>
    <w:rsid w:val="00FD05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7F"/>
    <w:pPr>
      <w:spacing w:after="120" w:line="240" w:lineRule="auto"/>
      <w:jc w:val="both"/>
    </w:pPr>
    <w:rPr>
      <w:sz w:val="24"/>
    </w:rPr>
  </w:style>
  <w:style w:type="paragraph" w:styleId="Titre1">
    <w:name w:val="heading 1"/>
    <w:basedOn w:val="Normal"/>
    <w:next w:val="Normal"/>
    <w:link w:val="Titre1Car"/>
    <w:uiPriority w:val="9"/>
    <w:qFormat/>
    <w:rsid w:val="00F52B45"/>
    <w:pPr>
      <w:keepNext/>
      <w:keepLines/>
      <w:numPr>
        <w:numId w:val="1"/>
      </w:numPr>
      <w:pBdr>
        <w:bottom w:val="single" w:sz="4" w:space="1" w:color="0070C0"/>
      </w:pBdr>
      <w:spacing w:before="240" w:after="240"/>
      <w:ind w:left="357" w:hanging="357"/>
      <w:outlineLvl w:val="0"/>
    </w:pPr>
    <w:rPr>
      <w:rFonts w:eastAsiaTheme="majorEastAsia" w:cstheme="majorBidi"/>
      <w:b/>
      <w:bCs/>
      <w:color w:val="0070C0"/>
      <w:sz w:val="32"/>
      <w:szCs w:val="28"/>
    </w:rPr>
  </w:style>
  <w:style w:type="paragraph" w:styleId="Titre2">
    <w:name w:val="heading 2"/>
    <w:basedOn w:val="Normal"/>
    <w:next w:val="Normal"/>
    <w:link w:val="Titre2Car"/>
    <w:unhideWhenUsed/>
    <w:qFormat/>
    <w:rsid w:val="00F52B45"/>
    <w:pPr>
      <w:keepNext/>
      <w:keepLines/>
      <w:numPr>
        <w:numId w:val="2"/>
      </w:numPr>
      <w:spacing w:before="240" w:after="240"/>
      <w:outlineLvl w:val="1"/>
    </w:pPr>
    <w:rPr>
      <w:rFonts w:ascii="Calibri" w:eastAsiaTheme="majorEastAsia" w:hAnsi="Calibri" w:cstheme="majorBidi"/>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F587F"/>
    <w:rPr>
      <w:color w:val="0000FF"/>
      <w:u w:val="single"/>
    </w:rPr>
  </w:style>
  <w:style w:type="table" w:styleId="Grilledutableau">
    <w:name w:val="Table Grid"/>
    <w:basedOn w:val="TableauNormal"/>
    <w:uiPriority w:val="59"/>
    <w:rsid w:val="007F5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F587F"/>
    <w:pPr>
      <w:tabs>
        <w:tab w:val="center" w:pos="4536"/>
        <w:tab w:val="right" w:pos="9072"/>
      </w:tabs>
      <w:spacing w:after="0"/>
    </w:pPr>
  </w:style>
  <w:style w:type="character" w:customStyle="1" w:styleId="En-tteCar">
    <w:name w:val="En-tête Car"/>
    <w:basedOn w:val="Policepardfaut"/>
    <w:link w:val="En-tte"/>
    <w:uiPriority w:val="99"/>
    <w:rsid w:val="007F587F"/>
    <w:rPr>
      <w:sz w:val="24"/>
    </w:rPr>
  </w:style>
  <w:style w:type="paragraph" w:styleId="Pieddepage">
    <w:name w:val="footer"/>
    <w:basedOn w:val="Normal"/>
    <w:link w:val="PieddepageCar"/>
    <w:uiPriority w:val="99"/>
    <w:unhideWhenUsed/>
    <w:rsid w:val="007F587F"/>
    <w:pPr>
      <w:tabs>
        <w:tab w:val="center" w:pos="4536"/>
        <w:tab w:val="right" w:pos="9072"/>
      </w:tabs>
      <w:spacing w:after="0"/>
    </w:pPr>
  </w:style>
  <w:style w:type="character" w:customStyle="1" w:styleId="PieddepageCar">
    <w:name w:val="Pied de page Car"/>
    <w:basedOn w:val="Policepardfaut"/>
    <w:link w:val="Pieddepage"/>
    <w:uiPriority w:val="99"/>
    <w:rsid w:val="007F587F"/>
    <w:rPr>
      <w:sz w:val="24"/>
    </w:rPr>
  </w:style>
  <w:style w:type="paragraph" w:styleId="Textedebulles">
    <w:name w:val="Balloon Text"/>
    <w:basedOn w:val="Normal"/>
    <w:link w:val="TextedebullesCar"/>
    <w:uiPriority w:val="99"/>
    <w:semiHidden/>
    <w:unhideWhenUsed/>
    <w:rsid w:val="00B36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36702"/>
    <w:rPr>
      <w:rFonts w:ascii="Tahoma" w:hAnsi="Tahoma" w:cs="Tahoma"/>
      <w:sz w:val="16"/>
      <w:szCs w:val="16"/>
    </w:rPr>
  </w:style>
  <w:style w:type="paragraph" w:styleId="NormalWeb">
    <w:name w:val="Normal (Web)"/>
    <w:basedOn w:val="Normal"/>
    <w:uiPriority w:val="99"/>
    <w:unhideWhenUsed/>
    <w:rsid w:val="00F8230F"/>
    <w:pPr>
      <w:spacing w:after="0"/>
    </w:pPr>
    <w:rPr>
      <w:rFonts w:ascii="Times New Roman" w:hAnsi="Times New Roman" w:cs="Times New Roman"/>
      <w:szCs w:val="24"/>
      <w:lang w:eastAsia="fr-FR"/>
    </w:rPr>
  </w:style>
  <w:style w:type="character" w:customStyle="1" w:styleId="Titre1Car">
    <w:name w:val="Titre 1 Car"/>
    <w:basedOn w:val="Policepardfaut"/>
    <w:link w:val="Titre1"/>
    <w:uiPriority w:val="9"/>
    <w:rsid w:val="00F52B45"/>
    <w:rPr>
      <w:rFonts w:eastAsiaTheme="majorEastAsia" w:cstheme="majorBidi"/>
      <w:b/>
      <w:bCs/>
      <w:color w:val="0070C0"/>
      <w:sz w:val="32"/>
      <w:szCs w:val="28"/>
    </w:rPr>
  </w:style>
  <w:style w:type="character" w:customStyle="1" w:styleId="Titre2Car">
    <w:name w:val="Titre 2 Car"/>
    <w:basedOn w:val="Policepardfaut"/>
    <w:link w:val="Titre2"/>
    <w:rsid w:val="00F52B45"/>
    <w:rPr>
      <w:rFonts w:ascii="Calibri" w:eastAsiaTheme="majorEastAsia" w:hAnsi="Calibri" w:cstheme="majorBidi"/>
      <w:b/>
      <w:bCs/>
      <w:sz w:val="28"/>
      <w:szCs w:val="26"/>
    </w:rPr>
  </w:style>
  <w:style w:type="paragraph" w:customStyle="1" w:styleId="Style3">
    <w:name w:val="Style3"/>
    <w:basedOn w:val="Titre2"/>
    <w:rsid w:val="00F52B45"/>
    <w:pPr>
      <w:keepLines w:val="0"/>
      <w:numPr>
        <w:ilvl w:val="1"/>
      </w:numPr>
      <w:tabs>
        <w:tab w:val="left" w:pos="851"/>
        <w:tab w:val="num" w:pos="972"/>
      </w:tabs>
      <w:spacing w:after="60"/>
    </w:pPr>
    <w:rPr>
      <w:rFonts w:ascii="Arial" w:eastAsia="Times New Roman" w:hAnsi="Arial" w:cs="Arial"/>
      <w:i/>
      <w:iCs/>
      <w:szCs w:val="28"/>
      <w:lang w:eastAsia="fr-FR"/>
    </w:rPr>
  </w:style>
  <w:style w:type="paragraph" w:styleId="Paragraphedeliste">
    <w:name w:val="List Paragraph"/>
    <w:basedOn w:val="Normal"/>
    <w:uiPriority w:val="34"/>
    <w:qFormat/>
    <w:rsid w:val="00C40A60"/>
    <w:pPr>
      <w:ind w:left="720"/>
      <w:contextualSpacing/>
    </w:pPr>
  </w:style>
  <w:style w:type="paragraph" w:customStyle="1" w:styleId="Default">
    <w:name w:val="Default"/>
    <w:rsid w:val="008108CC"/>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Marquedecommentaire">
    <w:name w:val="annotation reference"/>
    <w:basedOn w:val="Policepardfaut"/>
    <w:uiPriority w:val="99"/>
    <w:semiHidden/>
    <w:unhideWhenUsed/>
    <w:rsid w:val="000521DB"/>
    <w:rPr>
      <w:sz w:val="16"/>
      <w:szCs w:val="16"/>
    </w:rPr>
  </w:style>
  <w:style w:type="paragraph" w:styleId="Commentaire">
    <w:name w:val="annotation text"/>
    <w:basedOn w:val="Normal"/>
    <w:link w:val="CommentaireCar"/>
    <w:uiPriority w:val="99"/>
    <w:semiHidden/>
    <w:unhideWhenUsed/>
    <w:rsid w:val="000521DB"/>
    <w:rPr>
      <w:sz w:val="20"/>
      <w:szCs w:val="20"/>
    </w:rPr>
  </w:style>
  <w:style w:type="character" w:customStyle="1" w:styleId="CommentaireCar">
    <w:name w:val="Commentaire Car"/>
    <w:basedOn w:val="Policepardfaut"/>
    <w:link w:val="Commentaire"/>
    <w:uiPriority w:val="99"/>
    <w:semiHidden/>
    <w:rsid w:val="000521DB"/>
    <w:rPr>
      <w:sz w:val="20"/>
      <w:szCs w:val="20"/>
    </w:rPr>
  </w:style>
  <w:style w:type="paragraph" w:styleId="Objetducommentaire">
    <w:name w:val="annotation subject"/>
    <w:basedOn w:val="Commentaire"/>
    <w:next w:val="Commentaire"/>
    <w:link w:val="ObjetducommentaireCar"/>
    <w:uiPriority w:val="99"/>
    <w:semiHidden/>
    <w:unhideWhenUsed/>
    <w:rsid w:val="000521DB"/>
    <w:rPr>
      <w:b/>
      <w:bCs/>
    </w:rPr>
  </w:style>
  <w:style w:type="character" w:customStyle="1" w:styleId="ObjetducommentaireCar">
    <w:name w:val="Objet du commentaire Car"/>
    <w:basedOn w:val="CommentaireCar"/>
    <w:link w:val="Objetducommentaire"/>
    <w:uiPriority w:val="99"/>
    <w:semiHidden/>
    <w:rsid w:val="000521DB"/>
    <w:rPr>
      <w:b/>
      <w:bCs/>
      <w:sz w:val="20"/>
      <w:szCs w:val="20"/>
    </w:rPr>
  </w:style>
  <w:style w:type="paragraph" w:styleId="Rvision">
    <w:name w:val="Revision"/>
    <w:hidden/>
    <w:uiPriority w:val="99"/>
    <w:semiHidden/>
    <w:rsid w:val="00581AF3"/>
    <w:pPr>
      <w:spacing w:after="0" w:line="240" w:lineRule="auto"/>
    </w:pPr>
    <w:rPr>
      <w:sz w:val="24"/>
    </w:rPr>
  </w:style>
  <w:style w:type="character" w:styleId="Lienhypertextesuivivisit">
    <w:name w:val="FollowedHyperlink"/>
    <w:basedOn w:val="Policepardfaut"/>
    <w:uiPriority w:val="99"/>
    <w:semiHidden/>
    <w:unhideWhenUsed/>
    <w:rsid w:val="00D76F60"/>
    <w:rPr>
      <w:color w:val="800080" w:themeColor="followedHyperlink"/>
      <w:u w:val="single"/>
    </w:rPr>
  </w:style>
  <w:style w:type="paragraph" w:styleId="Notedebasdepage">
    <w:name w:val="footnote text"/>
    <w:basedOn w:val="Normal"/>
    <w:link w:val="NotedebasdepageCar"/>
    <w:uiPriority w:val="99"/>
    <w:semiHidden/>
    <w:unhideWhenUsed/>
    <w:rsid w:val="003E3FAF"/>
    <w:pPr>
      <w:spacing w:after="0"/>
      <w:jc w:val="left"/>
    </w:pPr>
    <w:rPr>
      <w:rFonts w:ascii="Arial" w:eastAsia="Arial" w:hAnsi="Arial" w:cs="Arial"/>
      <w:sz w:val="20"/>
      <w:szCs w:val="20"/>
      <w:lang w:val="fr" w:eastAsia="fr-FR"/>
    </w:rPr>
  </w:style>
  <w:style w:type="character" w:customStyle="1" w:styleId="NotedebasdepageCar">
    <w:name w:val="Note de bas de page Car"/>
    <w:basedOn w:val="Policepardfaut"/>
    <w:link w:val="Notedebasdepage"/>
    <w:uiPriority w:val="99"/>
    <w:semiHidden/>
    <w:qFormat/>
    <w:rsid w:val="003E3FAF"/>
    <w:rPr>
      <w:rFonts w:ascii="Arial" w:eastAsia="Arial" w:hAnsi="Arial" w:cs="Arial"/>
      <w:sz w:val="20"/>
      <w:szCs w:val="20"/>
      <w:lang w:val="fr" w:eastAsia="fr-FR"/>
    </w:rPr>
  </w:style>
  <w:style w:type="character" w:styleId="Appelnotedebasdep">
    <w:name w:val="footnote reference"/>
    <w:basedOn w:val="Policepardfaut"/>
    <w:uiPriority w:val="99"/>
    <w:semiHidden/>
    <w:unhideWhenUsed/>
    <w:rsid w:val="003E3F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7F"/>
    <w:pPr>
      <w:spacing w:after="120" w:line="240" w:lineRule="auto"/>
      <w:jc w:val="both"/>
    </w:pPr>
    <w:rPr>
      <w:sz w:val="24"/>
    </w:rPr>
  </w:style>
  <w:style w:type="paragraph" w:styleId="Titre1">
    <w:name w:val="heading 1"/>
    <w:basedOn w:val="Normal"/>
    <w:next w:val="Normal"/>
    <w:link w:val="Titre1Car"/>
    <w:uiPriority w:val="9"/>
    <w:qFormat/>
    <w:rsid w:val="00F52B45"/>
    <w:pPr>
      <w:keepNext/>
      <w:keepLines/>
      <w:numPr>
        <w:numId w:val="1"/>
      </w:numPr>
      <w:pBdr>
        <w:bottom w:val="single" w:sz="4" w:space="1" w:color="0070C0"/>
      </w:pBdr>
      <w:spacing w:before="240" w:after="240"/>
      <w:ind w:left="357" w:hanging="357"/>
      <w:outlineLvl w:val="0"/>
    </w:pPr>
    <w:rPr>
      <w:rFonts w:eastAsiaTheme="majorEastAsia" w:cstheme="majorBidi"/>
      <w:b/>
      <w:bCs/>
      <w:color w:val="0070C0"/>
      <w:sz w:val="32"/>
      <w:szCs w:val="28"/>
    </w:rPr>
  </w:style>
  <w:style w:type="paragraph" w:styleId="Titre2">
    <w:name w:val="heading 2"/>
    <w:basedOn w:val="Normal"/>
    <w:next w:val="Normal"/>
    <w:link w:val="Titre2Car"/>
    <w:unhideWhenUsed/>
    <w:qFormat/>
    <w:rsid w:val="00F52B45"/>
    <w:pPr>
      <w:keepNext/>
      <w:keepLines/>
      <w:numPr>
        <w:numId w:val="2"/>
      </w:numPr>
      <w:spacing w:before="240" w:after="240"/>
      <w:outlineLvl w:val="1"/>
    </w:pPr>
    <w:rPr>
      <w:rFonts w:ascii="Calibri" w:eastAsiaTheme="majorEastAsia" w:hAnsi="Calibri" w:cstheme="majorBidi"/>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F587F"/>
    <w:rPr>
      <w:color w:val="0000FF"/>
      <w:u w:val="single"/>
    </w:rPr>
  </w:style>
  <w:style w:type="table" w:styleId="Grilledutableau">
    <w:name w:val="Table Grid"/>
    <w:basedOn w:val="TableauNormal"/>
    <w:uiPriority w:val="59"/>
    <w:rsid w:val="007F5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F587F"/>
    <w:pPr>
      <w:tabs>
        <w:tab w:val="center" w:pos="4536"/>
        <w:tab w:val="right" w:pos="9072"/>
      </w:tabs>
      <w:spacing w:after="0"/>
    </w:pPr>
  </w:style>
  <w:style w:type="character" w:customStyle="1" w:styleId="En-tteCar">
    <w:name w:val="En-tête Car"/>
    <w:basedOn w:val="Policepardfaut"/>
    <w:link w:val="En-tte"/>
    <w:uiPriority w:val="99"/>
    <w:rsid w:val="007F587F"/>
    <w:rPr>
      <w:sz w:val="24"/>
    </w:rPr>
  </w:style>
  <w:style w:type="paragraph" w:styleId="Pieddepage">
    <w:name w:val="footer"/>
    <w:basedOn w:val="Normal"/>
    <w:link w:val="PieddepageCar"/>
    <w:uiPriority w:val="99"/>
    <w:unhideWhenUsed/>
    <w:rsid w:val="007F587F"/>
    <w:pPr>
      <w:tabs>
        <w:tab w:val="center" w:pos="4536"/>
        <w:tab w:val="right" w:pos="9072"/>
      </w:tabs>
      <w:spacing w:after="0"/>
    </w:pPr>
  </w:style>
  <w:style w:type="character" w:customStyle="1" w:styleId="PieddepageCar">
    <w:name w:val="Pied de page Car"/>
    <w:basedOn w:val="Policepardfaut"/>
    <w:link w:val="Pieddepage"/>
    <w:uiPriority w:val="99"/>
    <w:rsid w:val="007F587F"/>
    <w:rPr>
      <w:sz w:val="24"/>
    </w:rPr>
  </w:style>
  <w:style w:type="paragraph" w:styleId="Textedebulles">
    <w:name w:val="Balloon Text"/>
    <w:basedOn w:val="Normal"/>
    <w:link w:val="TextedebullesCar"/>
    <w:uiPriority w:val="99"/>
    <w:semiHidden/>
    <w:unhideWhenUsed/>
    <w:rsid w:val="00B36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36702"/>
    <w:rPr>
      <w:rFonts w:ascii="Tahoma" w:hAnsi="Tahoma" w:cs="Tahoma"/>
      <w:sz w:val="16"/>
      <w:szCs w:val="16"/>
    </w:rPr>
  </w:style>
  <w:style w:type="paragraph" w:styleId="NormalWeb">
    <w:name w:val="Normal (Web)"/>
    <w:basedOn w:val="Normal"/>
    <w:uiPriority w:val="99"/>
    <w:unhideWhenUsed/>
    <w:rsid w:val="00F8230F"/>
    <w:pPr>
      <w:spacing w:after="0"/>
    </w:pPr>
    <w:rPr>
      <w:rFonts w:ascii="Times New Roman" w:hAnsi="Times New Roman" w:cs="Times New Roman"/>
      <w:szCs w:val="24"/>
      <w:lang w:eastAsia="fr-FR"/>
    </w:rPr>
  </w:style>
  <w:style w:type="character" w:customStyle="1" w:styleId="Titre1Car">
    <w:name w:val="Titre 1 Car"/>
    <w:basedOn w:val="Policepardfaut"/>
    <w:link w:val="Titre1"/>
    <w:uiPriority w:val="9"/>
    <w:rsid w:val="00F52B45"/>
    <w:rPr>
      <w:rFonts w:eastAsiaTheme="majorEastAsia" w:cstheme="majorBidi"/>
      <w:b/>
      <w:bCs/>
      <w:color w:val="0070C0"/>
      <w:sz w:val="32"/>
      <w:szCs w:val="28"/>
    </w:rPr>
  </w:style>
  <w:style w:type="character" w:customStyle="1" w:styleId="Titre2Car">
    <w:name w:val="Titre 2 Car"/>
    <w:basedOn w:val="Policepardfaut"/>
    <w:link w:val="Titre2"/>
    <w:rsid w:val="00F52B45"/>
    <w:rPr>
      <w:rFonts w:ascii="Calibri" w:eastAsiaTheme="majorEastAsia" w:hAnsi="Calibri" w:cstheme="majorBidi"/>
      <w:b/>
      <w:bCs/>
      <w:sz w:val="28"/>
      <w:szCs w:val="26"/>
    </w:rPr>
  </w:style>
  <w:style w:type="paragraph" w:customStyle="1" w:styleId="Style3">
    <w:name w:val="Style3"/>
    <w:basedOn w:val="Titre2"/>
    <w:rsid w:val="00F52B45"/>
    <w:pPr>
      <w:keepLines w:val="0"/>
      <w:numPr>
        <w:ilvl w:val="1"/>
      </w:numPr>
      <w:tabs>
        <w:tab w:val="left" w:pos="851"/>
        <w:tab w:val="num" w:pos="972"/>
      </w:tabs>
      <w:spacing w:after="60"/>
    </w:pPr>
    <w:rPr>
      <w:rFonts w:ascii="Arial" w:eastAsia="Times New Roman" w:hAnsi="Arial" w:cs="Arial"/>
      <w:i/>
      <w:iCs/>
      <w:szCs w:val="28"/>
      <w:lang w:eastAsia="fr-FR"/>
    </w:rPr>
  </w:style>
  <w:style w:type="paragraph" w:styleId="Paragraphedeliste">
    <w:name w:val="List Paragraph"/>
    <w:basedOn w:val="Normal"/>
    <w:uiPriority w:val="34"/>
    <w:qFormat/>
    <w:rsid w:val="00C40A60"/>
    <w:pPr>
      <w:ind w:left="720"/>
      <w:contextualSpacing/>
    </w:pPr>
  </w:style>
  <w:style w:type="paragraph" w:customStyle="1" w:styleId="Default">
    <w:name w:val="Default"/>
    <w:rsid w:val="008108CC"/>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Marquedecommentaire">
    <w:name w:val="annotation reference"/>
    <w:basedOn w:val="Policepardfaut"/>
    <w:uiPriority w:val="99"/>
    <w:semiHidden/>
    <w:unhideWhenUsed/>
    <w:rsid w:val="000521DB"/>
    <w:rPr>
      <w:sz w:val="16"/>
      <w:szCs w:val="16"/>
    </w:rPr>
  </w:style>
  <w:style w:type="paragraph" w:styleId="Commentaire">
    <w:name w:val="annotation text"/>
    <w:basedOn w:val="Normal"/>
    <w:link w:val="CommentaireCar"/>
    <w:uiPriority w:val="99"/>
    <w:semiHidden/>
    <w:unhideWhenUsed/>
    <w:rsid w:val="000521DB"/>
    <w:rPr>
      <w:sz w:val="20"/>
      <w:szCs w:val="20"/>
    </w:rPr>
  </w:style>
  <w:style w:type="character" w:customStyle="1" w:styleId="CommentaireCar">
    <w:name w:val="Commentaire Car"/>
    <w:basedOn w:val="Policepardfaut"/>
    <w:link w:val="Commentaire"/>
    <w:uiPriority w:val="99"/>
    <w:semiHidden/>
    <w:rsid w:val="000521DB"/>
    <w:rPr>
      <w:sz w:val="20"/>
      <w:szCs w:val="20"/>
    </w:rPr>
  </w:style>
  <w:style w:type="paragraph" w:styleId="Objetducommentaire">
    <w:name w:val="annotation subject"/>
    <w:basedOn w:val="Commentaire"/>
    <w:next w:val="Commentaire"/>
    <w:link w:val="ObjetducommentaireCar"/>
    <w:uiPriority w:val="99"/>
    <w:semiHidden/>
    <w:unhideWhenUsed/>
    <w:rsid w:val="000521DB"/>
    <w:rPr>
      <w:b/>
      <w:bCs/>
    </w:rPr>
  </w:style>
  <w:style w:type="character" w:customStyle="1" w:styleId="ObjetducommentaireCar">
    <w:name w:val="Objet du commentaire Car"/>
    <w:basedOn w:val="CommentaireCar"/>
    <w:link w:val="Objetducommentaire"/>
    <w:uiPriority w:val="99"/>
    <w:semiHidden/>
    <w:rsid w:val="000521DB"/>
    <w:rPr>
      <w:b/>
      <w:bCs/>
      <w:sz w:val="20"/>
      <w:szCs w:val="20"/>
    </w:rPr>
  </w:style>
  <w:style w:type="paragraph" w:styleId="Rvision">
    <w:name w:val="Revision"/>
    <w:hidden/>
    <w:uiPriority w:val="99"/>
    <w:semiHidden/>
    <w:rsid w:val="00581AF3"/>
    <w:pPr>
      <w:spacing w:after="0" w:line="240" w:lineRule="auto"/>
    </w:pPr>
    <w:rPr>
      <w:sz w:val="24"/>
    </w:rPr>
  </w:style>
  <w:style w:type="character" w:styleId="Lienhypertextesuivivisit">
    <w:name w:val="FollowedHyperlink"/>
    <w:basedOn w:val="Policepardfaut"/>
    <w:uiPriority w:val="99"/>
    <w:semiHidden/>
    <w:unhideWhenUsed/>
    <w:rsid w:val="00D76F60"/>
    <w:rPr>
      <w:color w:val="800080" w:themeColor="followedHyperlink"/>
      <w:u w:val="single"/>
    </w:rPr>
  </w:style>
  <w:style w:type="paragraph" w:styleId="Notedebasdepage">
    <w:name w:val="footnote text"/>
    <w:basedOn w:val="Normal"/>
    <w:link w:val="NotedebasdepageCar"/>
    <w:uiPriority w:val="99"/>
    <w:semiHidden/>
    <w:unhideWhenUsed/>
    <w:rsid w:val="003E3FAF"/>
    <w:pPr>
      <w:spacing w:after="0"/>
      <w:jc w:val="left"/>
    </w:pPr>
    <w:rPr>
      <w:rFonts w:ascii="Arial" w:eastAsia="Arial" w:hAnsi="Arial" w:cs="Arial"/>
      <w:sz w:val="20"/>
      <w:szCs w:val="20"/>
      <w:lang w:val="fr" w:eastAsia="fr-FR"/>
    </w:rPr>
  </w:style>
  <w:style w:type="character" w:customStyle="1" w:styleId="NotedebasdepageCar">
    <w:name w:val="Note de bas de page Car"/>
    <w:basedOn w:val="Policepardfaut"/>
    <w:link w:val="Notedebasdepage"/>
    <w:uiPriority w:val="99"/>
    <w:semiHidden/>
    <w:qFormat/>
    <w:rsid w:val="003E3FAF"/>
    <w:rPr>
      <w:rFonts w:ascii="Arial" w:eastAsia="Arial" w:hAnsi="Arial" w:cs="Arial"/>
      <w:sz w:val="20"/>
      <w:szCs w:val="20"/>
      <w:lang w:val="fr" w:eastAsia="fr-FR"/>
    </w:rPr>
  </w:style>
  <w:style w:type="character" w:styleId="Appelnotedebasdep">
    <w:name w:val="footnote reference"/>
    <w:basedOn w:val="Policepardfaut"/>
    <w:uiPriority w:val="99"/>
    <w:semiHidden/>
    <w:unhideWhenUsed/>
    <w:rsid w:val="003E3F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donnees-documents.eau-loire-bretagne.fr/files/live/mounts/midas/Donnees-et-documents/Guides%20et%20&#233;tudes/&#201;laborer%20et%20int&#233;grer%20un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ur-lex.europa.eu/legal-content/FR/TXT/PDF/?uri=CELEX:32016R1141&amp;from=FR"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ecologie.gouv.fr/sites/default/files/plan_national_milieux_humides.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ecologie.gouv.fr/sites/default/files/Strat%C3%A9gie%20nationale%20Biodiversite%202030_premier%20volet_0.pdf" TargetMode="External"/><Relationship Id="rId20" Type="http://schemas.openxmlformats.org/officeDocument/2006/relationships/hyperlink" Target="https://www.cgedd.developpement-durable.gouv.fr/IMG/pdf/rapport_cle29b52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marches-simplifiees.fr/commencer/appel-a-projet-eau-et-biodiversite-aesn"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eau-seine-normandie.fr/sites/public_file/inline-files/AESN-Sdage_2022-HD_.pdf" TargetMode="External"/><Relationship Id="rId23"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yperlink" Target="https://www.ecologie.gouv.fr/sites/default/files/Guide-methodologique-obligation-reelle-environnemental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fr.calameo.com/agence-de-l-eau-seine-normandie/read/0040019135d402a36590e" TargetMode="External"/><Relationship Id="rId22" Type="http://schemas.openxmlformats.org/officeDocument/2006/relationships/hyperlink" Target="https://eur-lex.europa.eu/legal-content/FR/TXT/PDF/?uri=CELEX:32019R1262"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BF39F-FB10-43B6-829A-3B89014E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3367</Words>
  <Characters>18521</Characters>
  <Application>Microsoft Office Word</Application>
  <DocSecurity>4</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21845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QUELET Julie</dc:creator>
  <cp:lastModifiedBy>THOMASSIN NATHALIE</cp:lastModifiedBy>
  <cp:revision>2</cp:revision>
  <cp:lastPrinted>2017-05-22T13:07:00Z</cp:lastPrinted>
  <dcterms:created xsi:type="dcterms:W3CDTF">2022-07-07T13:08:00Z</dcterms:created>
  <dcterms:modified xsi:type="dcterms:W3CDTF">2022-07-07T13:08:00Z</dcterms:modified>
</cp:coreProperties>
</file>