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87F" w:rsidRDefault="00963A6F" w:rsidP="00963A6F">
      <w:pPr>
        <w:spacing w:line="360" w:lineRule="auto"/>
        <w:ind w:left="-142"/>
        <w:rPr>
          <w:rFonts w:ascii="Arial" w:hAnsi="Arial" w:cs="Arial"/>
          <w:i/>
          <w:sz w:val="40"/>
          <w:szCs w:val="44"/>
        </w:rPr>
      </w:pPr>
      <w:r w:rsidRPr="00F10AFB">
        <w:rPr>
          <w:rFonts w:ascii="Arial" w:hAnsi="Arial" w:cs="Arial"/>
          <w:i/>
          <w:noProof/>
          <w:sz w:val="40"/>
          <w:szCs w:val="44"/>
          <w:lang w:eastAsia="fr-FR"/>
        </w:rPr>
        <w:drawing>
          <wp:inline distT="0" distB="0" distL="0" distR="0" wp14:anchorId="27F9AB3C" wp14:editId="302AE315">
            <wp:extent cx="2988000" cy="901011"/>
            <wp:effectExtent l="0" t="0" r="317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F AESN_RV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8000" cy="901011"/>
                    </a:xfrm>
                    <a:prstGeom prst="rect">
                      <a:avLst/>
                    </a:prstGeom>
                  </pic:spPr>
                </pic:pic>
              </a:graphicData>
            </a:graphic>
          </wp:inline>
        </w:drawing>
      </w:r>
    </w:p>
    <w:p w:rsidR="00C15D26" w:rsidRDefault="00794378" w:rsidP="00963A6F">
      <w:pPr>
        <w:spacing w:line="360" w:lineRule="auto"/>
        <w:ind w:left="-142"/>
        <w:rPr>
          <w:rFonts w:ascii="Arial" w:hAnsi="Arial" w:cs="Arial"/>
          <w:i/>
          <w:sz w:val="40"/>
          <w:szCs w:val="44"/>
        </w:rPr>
      </w:pPr>
      <w:r w:rsidRPr="00F10AFB">
        <w:rPr>
          <w:rFonts w:ascii="Arial" w:hAnsi="Arial" w:cs="Arial"/>
          <w:i/>
          <w:noProof/>
          <w:sz w:val="40"/>
          <w:szCs w:val="44"/>
          <w:lang w:eastAsia="fr-FR"/>
        </w:rPr>
        <w:drawing>
          <wp:anchor distT="0" distB="0" distL="114300" distR="114300" simplePos="0" relativeHeight="251684864" behindDoc="0" locked="0" layoutInCell="1" allowOverlap="1" wp14:anchorId="673E9FDC" wp14:editId="6887AB76">
            <wp:simplePos x="0" y="0"/>
            <wp:positionH relativeFrom="column">
              <wp:posOffset>3672205</wp:posOffset>
            </wp:positionH>
            <wp:positionV relativeFrom="paragraph">
              <wp:posOffset>67310</wp:posOffset>
            </wp:positionV>
            <wp:extent cx="2486025" cy="1988820"/>
            <wp:effectExtent l="0" t="0" r="952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AP Biodiversi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6025" cy="1988820"/>
                    </a:xfrm>
                    <a:prstGeom prst="rect">
                      <a:avLst/>
                    </a:prstGeom>
                  </pic:spPr>
                </pic:pic>
              </a:graphicData>
            </a:graphic>
            <wp14:sizeRelH relativeFrom="margin">
              <wp14:pctWidth>0</wp14:pctWidth>
            </wp14:sizeRelH>
            <wp14:sizeRelV relativeFrom="margin">
              <wp14:pctHeight>0</wp14:pctHeight>
            </wp14:sizeRelV>
          </wp:anchor>
        </w:drawing>
      </w:r>
    </w:p>
    <w:p w:rsidR="000A4C60" w:rsidRDefault="000A4C60" w:rsidP="00963A6F">
      <w:pPr>
        <w:spacing w:line="360" w:lineRule="auto"/>
        <w:ind w:left="-142"/>
        <w:rPr>
          <w:rFonts w:ascii="Arial" w:hAnsi="Arial" w:cs="Arial"/>
          <w:i/>
          <w:sz w:val="40"/>
          <w:szCs w:val="44"/>
        </w:rPr>
      </w:pPr>
    </w:p>
    <w:p w:rsidR="007F587F" w:rsidRDefault="007F587F" w:rsidP="007F587F">
      <w:pPr>
        <w:spacing w:line="360" w:lineRule="auto"/>
        <w:rPr>
          <w:rFonts w:ascii="Arial" w:hAnsi="Arial" w:cs="Arial"/>
          <w:i/>
          <w:sz w:val="40"/>
          <w:szCs w:val="44"/>
        </w:rPr>
      </w:pPr>
    </w:p>
    <w:p w:rsidR="007F587F" w:rsidRDefault="007F587F" w:rsidP="007F587F">
      <w:pPr>
        <w:spacing w:after="0"/>
        <w:jc w:val="right"/>
        <w:rPr>
          <w:rFonts w:ascii="Arial" w:hAnsi="Arial" w:cs="Arial"/>
          <w:b/>
          <w:color w:val="0082BB"/>
          <w:sz w:val="44"/>
          <w:szCs w:val="44"/>
        </w:rPr>
      </w:pPr>
    </w:p>
    <w:p w:rsidR="000A4C60" w:rsidRDefault="000A4C60" w:rsidP="007F587F">
      <w:pPr>
        <w:spacing w:after="0"/>
        <w:jc w:val="right"/>
        <w:rPr>
          <w:rFonts w:ascii="Arial" w:hAnsi="Arial" w:cs="Arial"/>
          <w:b/>
          <w:color w:val="0082BB"/>
          <w:sz w:val="44"/>
          <w:szCs w:val="44"/>
        </w:rPr>
      </w:pPr>
    </w:p>
    <w:p w:rsidR="00CB2A61" w:rsidRPr="00F10AFB" w:rsidRDefault="007F587F" w:rsidP="007F587F">
      <w:pPr>
        <w:spacing w:after="0"/>
        <w:jc w:val="right"/>
        <w:rPr>
          <w:rFonts w:ascii="Arial" w:hAnsi="Arial" w:cs="Arial"/>
          <w:color w:val="0082BB"/>
          <w:sz w:val="44"/>
          <w:szCs w:val="44"/>
        </w:rPr>
      </w:pPr>
      <w:r w:rsidRPr="00F10AFB">
        <w:rPr>
          <w:rFonts w:ascii="Arial" w:hAnsi="Arial" w:cs="Arial"/>
          <w:color w:val="0082BB"/>
          <w:sz w:val="44"/>
          <w:szCs w:val="44"/>
        </w:rPr>
        <w:t xml:space="preserve">APPEL </w:t>
      </w:r>
      <w:r w:rsidR="00CB2A61" w:rsidRPr="00F10AFB">
        <w:rPr>
          <w:rFonts w:ascii="Arial" w:hAnsi="Arial" w:cs="Arial"/>
          <w:color w:val="0082BB"/>
          <w:sz w:val="44"/>
          <w:szCs w:val="44"/>
        </w:rPr>
        <w:t>À</w:t>
      </w:r>
      <w:r w:rsidRPr="00F10AFB">
        <w:rPr>
          <w:rFonts w:ascii="Arial" w:hAnsi="Arial" w:cs="Arial"/>
          <w:color w:val="0082BB"/>
          <w:sz w:val="44"/>
          <w:szCs w:val="44"/>
        </w:rPr>
        <w:t xml:space="preserve"> PROJETS</w:t>
      </w:r>
    </w:p>
    <w:p w:rsidR="00175826" w:rsidRDefault="00F10AFB" w:rsidP="007F587F">
      <w:pPr>
        <w:spacing w:after="0"/>
        <w:jc w:val="right"/>
        <w:rPr>
          <w:rFonts w:ascii="Arial" w:hAnsi="Arial" w:cs="Arial"/>
          <w:b/>
          <w:color w:val="0082BB"/>
          <w:sz w:val="44"/>
          <w:szCs w:val="44"/>
        </w:rPr>
      </w:pPr>
      <w:r>
        <w:rPr>
          <w:rFonts w:ascii="Arial" w:hAnsi="Arial" w:cs="Arial"/>
          <w:b/>
          <w:color w:val="0082BB"/>
          <w:sz w:val="44"/>
          <w:szCs w:val="44"/>
        </w:rPr>
        <w:t>"</w:t>
      </w:r>
      <w:r w:rsidR="00CB2A61">
        <w:rPr>
          <w:rFonts w:ascii="Arial" w:hAnsi="Arial" w:cs="Arial"/>
          <w:b/>
          <w:color w:val="0082BB"/>
          <w:sz w:val="44"/>
          <w:szCs w:val="44"/>
        </w:rPr>
        <w:t xml:space="preserve">EAU &amp; </w:t>
      </w:r>
      <w:r w:rsidR="00CB2A61" w:rsidRPr="00CB2A61">
        <w:rPr>
          <w:rFonts w:ascii="Arial" w:hAnsi="Arial" w:cs="Arial"/>
          <w:b/>
          <w:color w:val="0082BB"/>
          <w:sz w:val="44"/>
          <w:szCs w:val="44"/>
        </w:rPr>
        <w:t>BIODIVERSITÉ</w:t>
      </w:r>
      <w:r>
        <w:rPr>
          <w:rFonts w:ascii="Arial" w:hAnsi="Arial" w:cs="Arial"/>
          <w:b/>
          <w:color w:val="0082BB"/>
          <w:sz w:val="44"/>
          <w:szCs w:val="44"/>
        </w:rPr>
        <w:t>"</w:t>
      </w:r>
    </w:p>
    <w:p w:rsidR="007F587F" w:rsidRPr="005C1BF3" w:rsidRDefault="007F587F" w:rsidP="007F587F">
      <w:pPr>
        <w:spacing w:after="0"/>
        <w:jc w:val="right"/>
        <w:rPr>
          <w:rFonts w:ascii="Arial" w:hAnsi="Arial" w:cs="Arial"/>
          <w:b/>
          <w:color w:val="0082BB"/>
          <w:sz w:val="44"/>
          <w:szCs w:val="44"/>
        </w:rPr>
      </w:pPr>
    </w:p>
    <w:p w:rsidR="00D22302" w:rsidRPr="00D22302" w:rsidRDefault="00D22302" w:rsidP="007F587F">
      <w:pPr>
        <w:spacing w:after="0"/>
        <w:jc w:val="right"/>
        <w:rPr>
          <w:rFonts w:ascii="Arial" w:hAnsi="Arial" w:cs="Arial"/>
          <w:b/>
          <w:smallCaps/>
          <w:color w:val="0070C0"/>
          <w:sz w:val="20"/>
          <w:szCs w:val="44"/>
        </w:rPr>
      </w:pPr>
    </w:p>
    <w:tbl>
      <w:tblPr>
        <w:tblStyle w:val="Grilledutableau"/>
        <w:tblW w:w="0" w:type="auto"/>
        <w:tblBorders>
          <w:top w:val="dotted" w:sz="12" w:space="0" w:color="00AC8C"/>
          <w:left w:val="none" w:sz="0" w:space="0" w:color="auto"/>
          <w:bottom w:val="none" w:sz="0" w:space="0" w:color="auto"/>
          <w:right w:val="dotted" w:sz="12" w:space="0" w:color="00AC8C"/>
          <w:insideH w:val="none" w:sz="0" w:space="0" w:color="auto"/>
          <w:insideV w:val="none" w:sz="0" w:space="0" w:color="auto"/>
        </w:tblBorders>
        <w:tblLook w:val="04A0" w:firstRow="1" w:lastRow="0" w:firstColumn="1" w:lastColumn="0" w:noHBand="0" w:noVBand="1"/>
      </w:tblPr>
      <w:tblGrid>
        <w:gridCol w:w="9288"/>
      </w:tblGrid>
      <w:tr w:rsidR="00CB2A61" w:rsidRPr="00CB2A61" w:rsidTr="00CB2A61">
        <w:tc>
          <w:tcPr>
            <w:tcW w:w="9288" w:type="dxa"/>
          </w:tcPr>
          <w:p w:rsidR="007F587F" w:rsidRPr="00F10AFB" w:rsidRDefault="007F587F" w:rsidP="00F10AFB">
            <w:pPr>
              <w:spacing w:after="0"/>
              <w:rPr>
                <w:rFonts w:ascii="Arial" w:hAnsi="Arial" w:cs="Arial"/>
                <w:b/>
                <w:color w:val="0082BB"/>
                <w:szCs w:val="32"/>
              </w:rPr>
            </w:pPr>
          </w:p>
          <w:p w:rsidR="007F587F" w:rsidRPr="00F10AFB" w:rsidRDefault="007F587F" w:rsidP="00722157">
            <w:pPr>
              <w:spacing w:after="0"/>
              <w:jc w:val="center"/>
              <w:rPr>
                <w:rFonts w:ascii="Arial" w:hAnsi="Arial" w:cs="Arial"/>
                <w:b/>
                <w:color w:val="0082BB"/>
                <w:sz w:val="32"/>
                <w:szCs w:val="32"/>
              </w:rPr>
            </w:pPr>
            <w:r w:rsidRPr="00CB2A61">
              <w:rPr>
                <w:rFonts w:ascii="Arial" w:hAnsi="Arial" w:cs="Arial"/>
                <w:b/>
                <w:color w:val="0082BB"/>
                <w:sz w:val="32"/>
                <w:szCs w:val="32"/>
              </w:rPr>
              <w:t xml:space="preserve">Date limite d’envoi des projets finalisés : </w:t>
            </w:r>
            <w:r w:rsidR="00CB2A61" w:rsidRPr="00CB2A61">
              <w:rPr>
                <w:rFonts w:ascii="Arial" w:hAnsi="Arial" w:cs="Arial"/>
                <w:b/>
                <w:color w:val="0082BB"/>
                <w:sz w:val="32"/>
                <w:szCs w:val="32"/>
              </w:rPr>
              <w:t>30</w:t>
            </w:r>
            <w:r w:rsidRPr="00CB2A61">
              <w:rPr>
                <w:rFonts w:ascii="Arial" w:hAnsi="Arial" w:cs="Arial"/>
                <w:b/>
                <w:color w:val="0082BB"/>
                <w:sz w:val="32"/>
                <w:szCs w:val="32"/>
              </w:rPr>
              <w:t>/</w:t>
            </w:r>
            <w:r w:rsidR="00CB2A61" w:rsidRPr="00CB2A61">
              <w:rPr>
                <w:rFonts w:ascii="Arial" w:hAnsi="Arial" w:cs="Arial"/>
                <w:b/>
                <w:color w:val="0082BB"/>
                <w:sz w:val="32"/>
                <w:szCs w:val="32"/>
              </w:rPr>
              <w:t>11</w:t>
            </w:r>
            <w:r w:rsidRPr="00CB2A61">
              <w:rPr>
                <w:rFonts w:ascii="Arial" w:hAnsi="Arial" w:cs="Arial"/>
                <w:b/>
                <w:color w:val="0082BB"/>
                <w:sz w:val="32"/>
                <w:szCs w:val="32"/>
              </w:rPr>
              <w:t>/20</w:t>
            </w:r>
            <w:r w:rsidR="00CB2A61" w:rsidRPr="00CB2A61">
              <w:rPr>
                <w:rFonts w:ascii="Arial" w:hAnsi="Arial" w:cs="Arial"/>
                <w:b/>
                <w:color w:val="0082BB"/>
                <w:sz w:val="32"/>
                <w:szCs w:val="32"/>
              </w:rPr>
              <w:t>22</w:t>
            </w:r>
          </w:p>
          <w:p w:rsidR="007F587F" w:rsidRPr="00CB2A61" w:rsidRDefault="007F587F" w:rsidP="00722157">
            <w:pPr>
              <w:spacing w:after="0"/>
              <w:ind w:left="709"/>
              <w:jc w:val="left"/>
              <w:rPr>
                <w:rFonts w:ascii="Arial" w:hAnsi="Arial" w:cs="Arial"/>
                <w:i/>
                <w:color w:val="0082BB"/>
                <w:sz w:val="22"/>
                <w:szCs w:val="32"/>
              </w:rPr>
            </w:pPr>
          </w:p>
          <w:p w:rsidR="00CB2A61" w:rsidRPr="00F10AFB" w:rsidRDefault="00CB2A61" w:rsidP="00722157">
            <w:pPr>
              <w:spacing w:after="0"/>
              <w:ind w:left="709"/>
              <w:jc w:val="left"/>
              <w:rPr>
                <w:rFonts w:ascii="Arial" w:hAnsi="Arial" w:cs="Arial"/>
                <w:b/>
                <w:color w:val="0082BB"/>
                <w:szCs w:val="32"/>
              </w:rPr>
            </w:pPr>
          </w:p>
          <w:p w:rsidR="007F587F" w:rsidRPr="00F10AFB" w:rsidRDefault="007F587F" w:rsidP="00722157">
            <w:pPr>
              <w:spacing w:after="0"/>
              <w:ind w:left="709"/>
              <w:jc w:val="left"/>
              <w:rPr>
                <w:rFonts w:ascii="Arial" w:hAnsi="Arial" w:cs="Arial"/>
                <w:color w:val="0082BB"/>
                <w:szCs w:val="32"/>
              </w:rPr>
            </w:pPr>
          </w:p>
          <w:p w:rsidR="004579E5" w:rsidRDefault="003E3FAF" w:rsidP="00F10AFB">
            <w:pPr>
              <w:ind w:left="709"/>
              <w:jc w:val="left"/>
              <w:rPr>
                <w:rFonts w:ascii="Arial" w:hAnsi="Arial" w:cs="Arial"/>
                <w:i/>
                <w:color w:val="00AC8C"/>
                <w:sz w:val="28"/>
                <w:szCs w:val="32"/>
              </w:rPr>
            </w:pPr>
            <w:r w:rsidRPr="00F10AFB">
              <w:rPr>
                <w:rFonts w:ascii="Arial" w:hAnsi="Arial" w:cs="Arial"/>
                <w:i/>
                <w:color w:val="00AC8C"/>
                <w:sz w:val="28"/>
                <w:szCs w:val="32"/>
              </w:rPr>
              <w:t>L</w:t>
            </w:r>
            <w:r w:rsidR="00CB2A61" w:rsidRPr="00F10AFB">
              <w:rPr>
                <w:rFonts w:ascii="Arial" w:hAnsi="Arial" w:cs="Arial"/>
                <w:i/>
                <w:color w:val="00AC8C"/>
                <w:sz w:val="28"/>
                <w:szCs w:val="32"/>
              </w:rPr>
              <w:t xml:space="preserve">es </w:t>
            </w:r>
            <w:r w:rsidR="00CB2A61" w:rsidRPr="004579E5">
              <w:rPr>
                <w:rFonts w:ascii="Arial" w:hAnsi="Arial" w:cs="Arial"/>
                <w:i/>
                <w:color w:val="00AC8C"/>
                <w:sz w:val="28"/>
                <w:szCs w:val="32"/>
              </w:rPr>
              <w:t>dossiers</w:t>
            </w:r>
            <w:r w:rsidR="00CB2A61" w:rsidRPr="00F10AFB">
              <w:rPr>
                <w:rFonts w:ascii="Arial" w:hAnsi="Arial" w:cs="Arial"/>
                <w:i/>
                <w:color w:val="00AC8C"/>
                <w:sz w:val="28"/>
                <w:szCs w:val="32"/>
              </w:rPr>
              <w:t xml:space="preserve"> de candidature sont à déposer sur </w:t>
            </w:r>
          </w:p>
          <w:p w:rsidR="007F587F" w:rsidRPr="00F10AFB" w:rsidRDefault="004579E5" w:rsidP="00F10AFB">
            <w:pPr>
              <w:ind w:left="709"/>
              <w:jc w:val="left"/>
              <w:rPr>
                <w:rFonts w:ascii="Arial" w:hAnsi="Arial" w:cs="Arial"/>
                <w:i/>
                <w:color w:val="00AC8C"/>
                <w:sz w:val="32"/>
                <w:szCs w:val="32"/>
              </w:rPr>
            </w:pPr>
            <w:hyperlink r:id="rId11" w:history="1">
              <w:r w:rsidR="00B83E49" w:rsidRPr="004579E5">
                <w:rPr>
                  <w:rStyle w:val="Lienhypertexte"/>
                  <w:rFonts w:ascii="Arial" w:hAnsi="Arial" w:cs="Arial"/>
                  <w:i/>
                  <w:color w:val="00AC8C"/>
                  <w:sz w:val="28"/>
                  <w:szCs w:val="32"/>
                  <w:u w:val="dotted"/>
                </w:rPr>
                <w:t>https://www.demarches-simplifiees.fr/commencer/appel-a-projet-eau-et-biodiversite-aesn</w:t>
              </w:r>
            </w:hyperlink>
            <w:r w:rsidR="00B83E49" w:rsidRPr="004579E5">
              <w:rPr>
                <w:rFonts w:ascii="Arial" w:hAnsi="Arial" w:cs="Arial"/>
                <w:i/>
                <w:color w:val="00AC8C"/>
                <w:sz w:val="28"/>
                <w:szCs w:val="32"/>
                <w:u w:val="dotted"/>
              </w:rPr>
              <w:cr/>
            </w:r>
          </w:p>
          <w:p w:rsidR="003E3FAF" w:rsidRDefault="003E3FAF" w:rsidP="00722157">
            <w:pPr>
              <w:spacing w:after="0"/>
              <w:ind w:left="709"/>
              <w:jc w:val="left"/>
              <w:rPr>
                <w:rFonts w:ascii="Arial" w:hAnsi="Arial" w:cs="Arial"/>
                <w:b/>
                <w:color w:val="0082BB"/>
                <w:sz w:val="32"/>
                <w:szCs w:val="32"/>
              </w:rPr>
            </w:pPr>
          </w:p>
          <w:p w:rsidR="003E3FAF" w:rsidRDefault="003E3FAF" w:rsidP="00722157">
            <w:pPr>
              <w:spacing w:after="0"/>
              <w:ind w:left="709"/>
              <w:jc w:val="left"/>
              <w:rPr>
                <w:rFonts w:ascii="Arial" w:hAnsi="Arial" w:cs="Arial"/>
                <w:b/>
                <w:color w:val="0082BB"/>
                <w:sz w:val="32"/>
                <w:szCs w:val="32"/>
              </w:rPr>
            </w:pPr>
          </w:p>
          <w:p w:rsidR="003E3FAF" w:rsidRDefault="003E3FAF" w:rsidP="00722157">
            <w:pPr>
              <w:spacing w:after="0"/>
              <w:ind w:left="709"/>
              <w:jc w:val="left"/>
              <w:rPr>
                <w:rFonts w:ascii="Arial" w:hAnsi="Arial" w:cs="Arial"/>
                <w:b/>
                <w:color w:val="0082BB"/>
                <w:sz w:val="32"/>
                <w:szCs w:val="32"/>
              </w:rPr>
            </w:pPr>
          </w:p>
          <w:p w:rsidR="003E3FAF" w:rsidRDefault="003E3FAF" w:rsidP="00722157">
            <w:pPr>
              <w:spacing w:after="0"/>
              <w:ind w:left="709"/>
              <w:jc w:val="left"/>
              <w:rPr>
                <w:rFonts w:ascii="Arial" w:hAnsi="Arial" w:cs="Arial"/>
                <w:b/>
                <w:color w:val="0082BB"/>
                <w:sz w:val="32"/>
                <w:szCs w:val="32"/>
              </w:rPr>
            </w:pPr>
          </w:p>
          <w:p w:rsidR="003E3FAF" w:rsidRPr="00F10AFB" w:rsidRDefault="003E3FAF" w:rsidP="00722157">
            <w:pPr>
              <w:spacing w:after="0"/>
              <w:ind w:left="709"/>
              <w:jc w:val="left"/>
              <w:rPr>
                <w:rFonts w:ascii="Arial" w:hAnsi="Arial" w:cs="Arial"/>
                <w:b/>
                <w:color w:val="0082BB"/>
                <w:sz w:val="32"/>
                <w:szCs w:val="32"/>
              </w:rPr>
            </w:pPr>
          </w:p>
          <w:p w:rsidR="007F587F" w:rsidRPr="00F10AFB" w:rsidRDefault="007F587F" w:rsidP="007F587F">
            <w:pPr>
              <w:spacing w:after="0"/>
              <w:ind w:left="709"/>
              <w:jc w:val="left"/>
              <w:rPr>
                <w:rFonts w:ascii="Arial" w:hAnsi="Arial" w:cs="Arial"/>
                <w:b/>
                <w:color w:val="0082BB"/>
                <w:sz w:val="32"/>
                <w:szCs w:val="32"/>
              </w:rPr>
            </w:pPr>
            <w:bookmarkStart w:id="0" w:name="_GoBack"/>
            <w:bookmarkEnd w:id="0"/>
          </w:p>
        </w:tc>
      </w:tr>
    </w:tbl>
    <w:p w:rsidR="007F0854" w:rsidRDefault="009069A4" w:rsidP="00684B07">
      <w:pPr>
        <w:pStyle w:val="NormalWeb"/>
        <w:tabs>
          <w:tab w:val="left" w:pos="7938"/>
        </w:tabs>
        <w:ind w:left="709" w:right="1134"/>
        <w:sectPr w:rsidR="007F0854" w:rsidSect="00F10AFB">
          <w:footerReference w:type="default" r:id="rId12"/>
          <w:footerReference w:type="first" r:id="rId13"/>
          <w:pgSz w:w="11906" w:h="16838"/>
          <w:pgMar w:top="1417" w:right="1417" w:bottom="1417" w:left="1417" w:header="708" w:footer="543" w:gutter="0"/>
          <w:cols w:space="708"/>
          <w:docGrid w:linePitch="360"/>
        </w:sectPr>
      </w:pPr>
      <w:r w:rsidRPr="00323CE2">
        <w:rPr>
          <w:rFonts w:ascii="Arial" w:hAnsi="Arial" w:cs="Arial"/>
          <w:color w:val="000000"/>
          <w:sz w:val="16"/>
          <w:szCs w:val="20"/>
        </w:rPr>
        <w:t xml:space="preserve"> </w:t>
      </w:r>
    </w:p>
    <w:p w:rsidR="00F52B45" w:rsidRPr="00F10AFB" w:rsidRDefault="00F52B45" w:rsidP="00F10AFB">
      <w:pPr>
        <w:pStyle w:val="Titre1"/>
        <w:pBdr>
          <w:bottom w:val="dotted" w:sz="12" w:space="1" w:color="009900"/>
        </w:pBdr>
        <w:spacing w:before="0" w:after="0"/>
        <w:ind w:left="284" w:hanging="284"/>
        <w:rPr>
          <w:rFonts w:ascii="Arial" w:hAnsi="Arial" w:cs="Arial"/>
          <w:sz w:val="28"/>
        </w:rPr>
      </w:pPr>
      <w:r w:rsidRPr="00F10AFB">
        <w:rPr>
          <w:rFonts w:ascii="Arial" w:hAnsi="Arial" w:cs="Arial"/>
          <w:sz w:val="28"/>
        </w:rPr>
        <w:lastRenderedPageBreak/>
        <w:t>CONTEXTE DE L’APPEL A PROJETS</w:t>
      </w:r>
      <w:r w:rsidR="003E3FAF" w:rsidRPr="00F10AFB">
        <w:rPr>
          <w:rFonts w:ascii="Arial" w:hAnsi="Arial" w:cs="Arial"/>
          <w:sz w:val="28"/>
        </w:rPr>
        <w:t xml:space="preserve"> "Eau &amp; Biodiversité"</w:t>
      </w:r>
    </w:p>
    <w:p w:rsidR="008850EF" w:rsidRPr="00F10AFB" w:rsidRDefault="008850EF" w:rsidP="00F10AFB">
      <w:pPr>
        <w:spacing w:after="0"/>
        <w:rPr>
          <w:rFonts w:ascii="Arial" w:hAnsi="Arial" w:cs="Arial"/>
          <w:sz w:val="22"/>
        </w:rPr>
      </w:pPr>
    </w:p>
    <w:p w:rsidR="003E3FAF" w:rsidRPr="00F10AFB" w:rsidRDefault="003E3FAF" w:rsidP="00F10AFB">
      <w:pPr>
        <w:spacing w:after="0"/>
        <w:rPr>
          <w:rFonts w:ascii="Arial" w:eastAsia="Calibri" w:hAnsi="Arial" w:cs="Arial"/>
          <w:sz w:val="22"/>
          <w:szCs w:val="24"/>
        </w:rPr>
      </w:pPr>
      <w:r w:rsidRPr="00F10AFB">
        <w:rPr>
          <w:rFonts w:ascii="Arial" w:eastAsia="Calibri" w:hAnsi="Arial" w:cs="Arial"/>
          <w:sz w:val="22"/>
          <w:szCs w:val="24"/>
        </w:rPr>
        <w:t>La loi n°2016-1087 du 8 août 2016 pour la reconquête de la biodiversité, de la nature et des paysages a élargi le champ d’interventions des agences de l’eau  en matière de préservation et de restauration de la biodiversité.</w:t>
      </w:r>
    </w:p>
    <w:p w:rsidR="006D2AAF" w:rsidRPr="00F10AFB" w:rsidRDefault="006D2AAF" w:rsidP="00F10AFB">
      <w:pPr>
        <w:spacing w:after="0"/>
        <w:rPr>
          <w:rFonts w:ascii="Arial" w:eastAsia="Calibri" w:hAnsi="Arial" w:cs="Arial"/>
          <w:sz w:val="22"/>
          <w:szCs w:val="24"/>
        </w:rPr>
      </w:pPr>
    </w:p>
    <w:p w:rsidR="003E3FAF" w:rsidRPr="00F10AFB" w:rsidRDefault="003E3FAF" w:rsidP="00F10AFB">
      <w:pPr>
        <w:spacing w:after="0"/>
        <w:rPr>
          <w:rFonts w:ascii="Arial" w:eastAsia="Calibri" w:hAnsi="Arial" w:cs="Arial"/>
          <w:sz w:val="22"/>
          <w:szCs w:val="24"/>
        </w:rPr>
      </w:pPr>
      <w:r w:rsidRPr="00F10AFB">
        <w:rPr>
          <w:rFonts w:ascii="Arial" w:eastAsia="Calibri" w:hAnsi="Arial" w:cs="Arial"/>
          <w:sz w:val="22"/>
          <w:szCs w:val="24"/>
        </w:rPr>
        <w:t>En effet, la plupart des mesures qui permettent de restaurer la biodiversité, d’accroître la résilience des territoires face aux événements extrêmes, ou encore de diminuer de manière drastique les émissions de gaz à effet de serre, ont souvent également un effet positif sur l’eau.</w:t>
      </w:r>
    </w:p>
    <w:p w:rsidR="006D2AAF" w:rsidRPr="00F10AFB" w:rsidRDefault="006D2AAF" w:rsidP="00F10AFB">
      <w:pPr>
        <w:spacing w:after="0"/>
        <w:rPr>
          <w:rFonts w:ascii="Arial" w:eastAsia="Calibri" w:hAnsi="Arial" w:cs="Arial"/>
          <w:sz w:val="22"/>
          <w:szCs w:val="24"/>
        </w:rPr>
      </w:pPr>
    </w:p>
    <w:p w:rsidR="003E3FAF" w:rsidRPr="00F10AFB" w:rsidRDefault="003E3FAF" w:rsidP="00F10AFB">
      <w:pPr>
        <w:spacing w:after="0"/>
        <w:rPr>
          <w:rFonts w:ascii="Arial" w:eastAsia="Calibri" w:hAnsi="Arial" w:cs="Arial"/>
          <w:sz w:val="22"/>
          <w:szCs w:val="24"/>
        </w:rPr>
      </w:pPr>
      <w:r w:rsidRPr="00F10AFB">
        <w:rPr>
          <w:rFonts w:ascii="Arial" w:eastAsia="Calibri" w:hAnsi="Arial" w:cs="Arial"/>
          <w:sz w:val="22"/>
          <w:szCs w:val="24"/>
        </w:rPr>
        <w:t xml:space="preserve">Face au risque accru d’inondations et de pressions sur la biodiversité du fait d’une hausse rapide des températures et des dysfonctionnements hydrologiques associés (étiages sévères, crues fortes), et compte tenu des conclusions de l’état des lieux 2019 qui montrent que l’hydromorphologie est le premier risque de déclassement de la qualité des cours d’eau à l’horizon 2027, il apparaît crucial, dans un contexte de déclin sans précédent de la biodiversité et de changement climatique, </w:t>
      </w:r>
      <w:r w:rsidRPr="00F10AFB">
        <w:rPr>
          <w:rFonts w:ascii="Arial" w:eastAsia="Calibri" w:hAnsi="Arial" w:cs="Arial"/>
          <w:b/>
          <w:sz w:val="22"/>
          <w:szCs w:val="24"/>
        </w:rPr>
        <w:t xml:space="preserve">d’agir rapidement et de manière amplifiée, afin de préserver et restaurer le bon fonctionnement écologique des milieux et des interdépendances (trames et continuités écologiques) ; </w:t>
      </w:r>
      <w:r w:rsidRPr="00F10AFB">
        <w:rPr>
          <w:rFonts w:ascii="Arial" w:eastAsia="Calibri" w:hAnsi="Arial" w:cs="Arial"/>
          <w:sz w:val="22"/>
          <w:szCs w:val="24"/>
        </w:rPr>
        <w:t>et ainsi accroître la résilience des territoires et préserver les capacités protectrices contre les événements extrêmes que ces milieux nous offrent (cf. Stratégie d’adaptation au changement climatique du bassin Seine Normandie).</w:t>
      </w:r>
    </w:p>
    <w:p w:rsidR="006D2AAF" w:rsidRPr="00F10AFB" w:rsidRDefault="006D2AAF" w:rsidP="00F10AFB">
      <w:pPr>
        <w:spacing w:after="0"/>
        <w:rPr>
          <w:rFonts w:ascii="Arial" w:eastAsia="Calibri" w:hAnsi="Arial" w:cs="Arial"/>
          <w:sz w:val="22"/>
          <w:szCs w:val="24"/>
        </w:rPr>
      </w:pPr>
    </w:p>
    <w:p w:rsidR="003E3FAF" w:rsidRPr="00F10AFB" w:rsidRDefault="003E3FAF" w:rsidP="00F10AFB">
      <w:pPr>
        <w:spacing w:after="0"/>
        <w:rPr>
          <w:rFonts w:ascii="Arial" w:eastAsia="Calibri" w:hAnsi="Arial" w:cs="Arial"/>
          <w:sz w:val="22"/>
          <w:szCs w:val="24"/>
        </w:rPr>
      </w:pPr>
      <w:r w:rsidRPr="00F10AFB">
        <w:rPr>
          <w:rFonts w:ascii="Arial" w:eastAsia="Calibri" w:hAnsi="Arial" w:cs="Arial"/>
          <w:sz w:val="22"/>
          <w:szCs w:val="24"/>
        </w:rPr>
        <w:t>À travers son 11</w:t>
      </w:r>
      <w:r w:rsidRPr="00F10AFB">
        <w:rPr>
          <w:rFonts w:ascii="Arial" w:eastAsia="Calibri" w:hAnsi="Arial" w:cs="Arial"/>
          <w:sz w:val="22"/>
          <w:szCs w:val="24"/>
          <w:vertAlign w:val="superscript"/>
        </w:rPr>
        <w:t>è</w:t>
      </w:r>
      <w:r w:rsidRPr="00F10AFB">
        <w:rPr>
          <w:rFonts w:ascii="Arial" w:eastAsia="Calibri" w:hAnsi="Arial" w:cs="Arial"/>
          <w:sz w:val="22"/>
          <w:szCs w:val="24"/>
        </w:rPr>
        <w:t xml:space="preserve"> programme d’intervention « Eau </w:t>
      </w:r>
      <w:r w:rsidR="006D2AAF" w:rsidRPr="00F10AFB">
        <w:rPr>
          <w:rFonts w:ascii="Arial" w:eastAsia="Calibri" w:hAnsi="Arial" w:cs="Arial"/>
          <w:sz w:val="22"/>
          <w:szCs w:val="24"/>
        </w:rPr>
        <w:t>&amp; c</w:t>
      </w:r>
      <w:r w:rsidRPr="00F10AFB">
        <w:rPr>
          <w:rFonts w:ascii="Arial" w:eastAsia="Calibri" w:hAnsi="Arial" w:cs="Arial"/>
          <w:sz w:val="22"/>
          <w:szCs w:val="24"/>
        </w:rPr>
        <w:t>limat 2019-2024 », l’agence de l’eau Seine</w:t>
      </w:r>
      <w:r w:rsidR="006D2AAF" w:rsidRPr="00F10AFB">
        <w:rPr>
          <w:rFonts w:ascii="Arial" w:eastAsia="Calibri" w:hAnsi="Arial" w:cs="Arial"/>
          <w:sz w:val="22"/>
          <w:szCs w:val="24"/>
        </w:rPr>
        <w:t>-</w:t>
      </w:r>
      <w:r w:rsidRPr="00F10AFB">
        <w:rPr>
          <w:rFonts w:ascii="Arial" w:eastAsia="Calibri" w:hAnsi="Arial" w:cs="Arial"/>
          <w:sz w:val="22"/>
          <w:szCs w:val="24"/>
        </w:rPr>
        <w:t xml:space="preserve">Normandie (AESN) propose des réponses aux enjeux précités, en soutenant des projets contribuant à la préservation et à la restauration de la biodiversité en lien avec les enjeux propres à la gestion de l’eau et de mise en œuvre des objectifs de la </w:t>
      </w:r>
      <w:r w:rsidRPr="00F10AFB">
        <w:rPr>
          <w:rFonts w:ascii="Arial" w:eastAsia="Calibri" w:hAnsi="Arial" w:cs="Arial"/>
          <w:b/>
          <w:sz w:val="22"/>
          <w:szCs w:val="24"/>
        </w:rPr>
        <w:t>directive cadre sur l’eau</w:t>
      </w:r>
      <w:r w:rsidRPr="00F10AFB">
        <w:rPr>
          <w:rFonts w:ascii="Arial" w:eastAsia="Calibri" w:hAnsi="Arial" w:cs="Arial"/>
          <w:sz w:val="22"/>
          <w:szCs w:val="24"/>
        </w:rPr>
        <w:t xml:space="preserve"> : restaurer et protéger les fonctionnalités des milieux aquatiques, préserver les espaces littoraux, réduire les pollutions liées aux produits phytosanitaires, etc. </w:t>
      </w:r>
    </w:p>
    <w:p w:rsidR="006D2AAF" w:rsidRPr="00F10AFB" w:rsidRDefault="006D2AAF" w:rsidP="00F10AFB">
      <w:pPr>
        <w:spacing w:after="0"/>
        <w:rPr>
          <w:rFonts w:ascii="Arial" w:eastAsia="Calibri" w:hAnsi="Arial" w:cs="Arial"/>
          <w:sz w:val="22"/>
          <w:szCs w:val="24"/>
        </w:rPr>
      </w:pPr>
    </w:p>
    <w:p w:rsidR="003E3FAF" w:rsidRPr="00F10AFB" w:rsidRDefault="003E3FAF" w:rsidP="00F10AFB">
      <w:pPr>
        <w:spacing w:after="0"/>
        <w:rPr>
          <w:rFonts w:ascii="Arial" w:eastAsia="Calibri" w:hAnsi="Arial" w:cs="Arial"/>
          <w:sz w:val="22"/>
          <w:szCs w:val="24"/>
        </w:rPr>
      </w:pPr>
      <w:r w:rsidRPr="00F10AFB">
        <w:rPr>
          <w:rFonts w:ascii="Arial" w:eastAsia="Calibri" w:hAnsi="Arial" w:cs="Arial"/>
          <w:sz w:val="22"/>
          <w:szCs w:val="24"/>
        </w:rPr>
        <w:t xml:space="preserve">Dans le but d’apporter un complément à ce cadre d’interventions, </w:t>
      </w:r>
      <w:r w:rsidRPr="00F10AFB">
        <w:rPr>
          <w:rFonts w:ascii="Arial" w:eastAsia="Calibri" w:hAnsi="Arial" w:cs="Arial"/>
          <w:b/>
          <w:sz w:val="22"/>
          <w:szCs w:val="24"/>
        </w:rPr>
        <w:t>l’AESN lance un appel à projets biodiversité ayant vocation à accompagner/expérimenter des projets innovants</w:t>
      </w:r>
      <w:r w:rsidRPr="00F10AFB">
        <w:rPr>
          <w:rFonts w:ascii="Arial" w:eastAsia="Calibri" w:hAnsi="Arial" w:cs="Arial"/>
          <w:sz w:val="22"/>
          <w:szCs w:val="24"/>
        </w:rPr>
        <w:t xml:space="preserve">, à </w:t>
      </w:r>
      <w:r w:rsidRPr="00F10AFB">
        <w:rPr>
          <w:rFonts w:ascii="Arial" w:eastAsia="Calibri" w:hAnsi="Arial" w:cs="Arial"/>
          <w:b/>
          <w:sz w:val="22"/>
          <w:szCs w:val="24"/>
        </w:rPr>
        <w:t>faciliter la mobilisation des acteurs</w:t>
      </w:r>
      <w:r w:rsidRPr="00F10AFB">
        <w:rPr>
          <w:rFonts w:ascii="Arial" w:eastAsia="Calibri" w:hAnsi="Arial" w:cs="Arial"/>
          <w:sz w:val="22"/>
          <w:szCs w:val="24"/>
        </w:rPr>
        <w:t xml:space="preserve"> impliqués, à </w:t>
      </w:r>
      <w:r w:rsidRPr="00F10AFB">
        <w:rPr>
          <w:rFonts w:ascii="Arial" w:eastAsia="Calibri" w:hAnsi="Arial" w:cs="Arial"/>
          <w:b/>
          <w:sz w:val="22"/>
          <w:szCs w:val="24"/>
        </w:rPr>
        <w:t>valoriser les solutions fondées sur la nature (SFN)</w:t>
      </w:r>
      <w:r w:rsidRPr="00F10AFB">
        <w:rPr>
          <w:rFonts w:ascii="Arial" w:eastAsia="Calibri" w:hAnsi="Arial" w:cs="Arial"/>
          <w:sz w:val="22"/>
          <w:szCs w:val="24"/>
        </w:rPr>
        <w:t xml:space="preserve"> et les </w:t>
      </w:r>
      <w:r w:rsidRPr="00F10AFB">
        <w:rPr>
          <w:rFonts w:ascii="Arial" w:eastAsia="Calibri" w:hAnsi="Arial" w:cs="Arial"/>
          <w:b/>
          <w:sz w:val="22"/>
          <w:szCs w:val="24"/>
        </w:rPr>
        <w:t xml:space="preserve">stratégies foncières </w:t>
      </w:r>
      <w:r w:rsidRPr="00F10AFB">
        <w:rPr>
          <w:rFonts w:ascii="Arial" w:eastAsia="Calibri" w:hAnsi="Arial" w:cs="Arial"/>
          <w:sz w:val="22"/>
          <w:szCs w:val="24"/>
        </w:rPr>
        <w:t xml:space="preserve">de préservation. </w:t>
      </w:r>
    </w:p>
    <w:p w:rsidR="006D2AAF" w:rsidRPr="00F10AFB" w:rsidRDefault="006D2AAF" w:rsidP="00F10AFB">
      <w:pPr>
        <w:spacing w:after="0"/>
        <w:rPr>
          <w:rFonts w:ascii="Arial" w:eastAsia="Calibri" w:hAnsi="Arial" w:cs="Arial"/>
          <w:sz w:val="22"/>
          <w:szCs w:val="24"/>
        </w:rPr>
      </w:pPr>
    </w:p>
    <w:p w:rsidR="003E3FAF" w:rsidRPr="00F10AFB" w:rsidRDefault="003E3FAF" w:rsidP="00F10AFB">
      <w:pPr>
        <w:spacing w:after="0"/>
        <w:rPr>
          <w:rFonts w:ascii="Arial" w:eastAsia="Calibri" w:hAnsi="Arial" w:cs="Arial"/>
          <w:sz w:val="22"/>
          <w:szCs w:val="24"/>
        </w:rPr>
      </w:pPr>
      <w:r w:rsidRPr="00F10AFB">
        <w:rPr>
          <w:rFonts w:ascii="Arial" w:eastAsia="Calibri" w:hAnsi="Arial" w:cs="Arial"/>
          <w:sz w:val="22"/>
          <w:szCs w:val="24"/>
        </w:rPr>
        <w:t>À ce titre, plusieurs thématiques sont ciblées :</w:t>
      </w:r>
    </w:p>
    <w:p w:rsidR="003E3FAF" w:rsidRPr="00F10AFB" w:rsidRDefault="003E3FAF" w:rsidP="00F10AFB">
      <w:pPr>
        <w:pStyle w:val="Paragraphedeliste"/>
        <w:numPr>
          <w:ilvl w:val="0"/>
          <w:numId w:val="31"/>
        </w:numPr>
        <w:spacing w:before="120" w:after="0"/>
        <w:ind w:left="567" w:hanging="357"/>
        <w:contextualSpacing w:val="0"/>
        <w:rPr>
          <w:rFonts w:ascii="Arial" w:eastAsia="Calibri" w:hAnsi="Arial" w:cs="Arial"/>
          <w:sz w:val="22"/>
          <w:szCs w:val="24"/>
        </w:rPr>
      </w:pPr>
      <w:r w:rsidRPr="00F10AFB">
        <w:rPr>
          <w:rFonts w:ascii="Arial" w:eastAsia="Calibri" w:hAnsi="Arial" w:cs="Arial"/>
          <w:sz w:val="22"/>
          <w:szCs w:val="24"/>
        </w:rPr>
        <w:t>le</w:t>
      </w:r>
      <w:r w:rsidRPr="00F10AFB">
        <w:rPr>
          <w:rFonts w:ascii="Arial" w:eastAsia="Calibri" w:hAnsi="Arial" w:cs="Arial"/>
          <w:b/>
          <w:sz w:val="22"/>
          <w:szCs w:val="24"/>
        </w:rPr>
        <w:t xml:space="preserve"> maintien des fonctionnalités des milieux aquatiques et humides</w:t>
      </w:r>
      <w:r w:rsidRPr="00F10AFB">
        <w:rPr>
          <w:rStyle w:val="Appelnotedebasdep"/>
          <w:rFonts w:ascii="Arial" w:eastAsia="Calibri" w:hAnsi="Arial" w:cs="Arial"/>
          <w:b/>
          <w:sz w:val="22"/>
          <w:szCs w:val="24"/>
        </w:rPr>
        <w:footnoteReference w:id="1"/>
      </w:r>
      <w:r w:rsidRPr="00F10AFB">
        <w:rPr>
          <w:rFonts w:ascii="Arial" w:eastAsia="Calibri" w:hAnsi="Arial" w:cs="Arial"/>
          <w:b/>
          <w:sz w:val="22"/>
          <w:szCs w:val="24"/>
        </w:rPr>
        <w:t xml:space="preserve"> et des évolutions hydrologiques</w:t>
      </w:r>
      <w:r w:rsidRPr="00F10AFB">
        <w:rPr>
          <w:rFonts w:ascii="Arial" w:eastAsia="Calibri" w:hAnsi="Arial" w:cs="Arial"/>
          <w:sz w:val="22"/>
          <w:szCs w:val="24"/>
        </w:rPr>
        <w:t xml:space="preserve"> qui seront particulièrement importantes sur le bassin, avec une attention particulière aux </w:t>
      </w:r>
      <w:r w:rsidRPr="00F10AFB">
        <w:rPr>
          <w:rFonts w:ascii="Arial" w:eastAsia="Calibri" w:hAnsi="Arial" w:cs="Arial"/>
          <w:b/>
          <w:sz w:val="22"/>
          <w:szCs w:val="24"/>
        </w:rPr>
        <w:t>milieux estuariens</w:t>
      </w:r>
      <w:r w:rsidRPr="00F10AFB">
        <w:rPr>
          <w:rFonts w:ascii="Arial" w:eastAsia="Calibri" w:hAnsi="Arial" w:cs="Arial"/>
          <w:sz w:val="22"/>
          <w:szCs w:val="24"/>
        </w:rPr>
        <w:t xml:space="preserve">, aux </w:t>
      </w:r>
      <w:r w:rsidRPr="00F10AFB">
        <w:rPr>
          <w:rFonts w:ascii="Arial" w:eastAsia="Calibri" w:hAnsi="Arial" w:cs="Arial"/>
          <w:b/>
          <w:sz w:val="22"/>
          <w:szCs w:val="24"/>
        </w:rPr>
        <w:t>zones humides situées en têtes de bassins</w:t>
      </w:r>
      <w:r w:rsidRPr="00F10AFB">
        <w:rPr>
          <w:rFonts w:ascii="Arial" w:eastAsia="Calibri" w:hAnsi="Arial" w:cs="Arial"/>
          <w:sz w:val="22"/>
          <w:szCs w:val="24"/>
        </w:rPr>
        <w:t xml:space="preserve">, aux </w:t>
      </w:r>
      <w:r w:rsidRPr="00F10AFB">
        <w:rPr>
          <w:rFonts w:ascii="Arial" w:eastAsia="Calibri" w:hAnsi="Arial" w:cs="Arial"/>
          <w:b/>
          <w:sz w:val="22"/>
          <w:szCs w:val="24"/>
        </w:rPr>
        <w:t>vallées alluviales</w:t>
      </w:r>
      <w:r w:rsidRPr="00F10AFB">
        <w:rPr>
          <w:rFonts w:ascii="Arial" w:eastAsia="Calibri" w:hAnsi="Arial" w:cs="Arial"/>
          <w:sz w:val="22"/>
          <w:szCs w:val="24"/>
        </w:rPr>
        <w:t xml:space="preserve">, aux </w:t>
      </w:r>
      <w:r w:rsidRPr="00F10AFB">
        <w:rPr>
          <w:rFonts w:ascii="Arial" w:eastAsia="Calibri" w:hAnsi="Arial" w:cs="Arial"/>
          <w:b/>
          <w:sz w:val="22"/>
          <w:szCs w:val="24"/>
        </w:rPr>
        <w:t>marais</w:t>
      </w:r>
      <w:r w:rsidRPr="00F10AFB">
        <w:rPr>
          <w:rFonts w:ascii="Arial" w:eastAsia="Calibri" w:hAnsi="Arial" w:cs="Arial"/>
          <w:sz w:val="22"/>
          <w:szCs w:val="24"/>
        </w:rPr>
        <w:t xml:space="preserve"> (continentaux et arrières littoraux) et </w:t>
      </w:r>
      <w:r w:rsidRPr="00F10AFB">
        <w:rPr>
          <w:rFonts w:ascii="Arial" w:eastAsia="Calibri" w:hAnsi="Arial" w:cs="Arial"/>
          <w:b/>
          <w:sz w:val="22"/>
          <w:szCs w:val="24"/>
        </w:rPr>
        <w:t>prairies</w:t>
      </w:r>
      <w:r w:rsidRPr="00F10AFB">
        <w:rPr>
          <w:rFonts w:ascii="Arial" w:eastAsia="Calibri" w:hAnsi="Arial" w:cs="Arial"/>
          <w:sz w:val="22"/>
          <w:szCs w:val="24"/>
        </w:rPr>
        <w:t xml:space="preserve">, aux </w:t>
      </w:r>
      <w:r w:rsidRPr="00F10AFB">
        <w:rPr>
          <w:rFonts w:ascii="Arial" w:eastAsia="Calibri" w:hAnsi="Arial" w:cs="Arial"/>
          <w:b/>
          <w:sz w:val="22"/>
          <w:szCs w:val="24"/>
        </w:rPr>
        <w:t>forêts alluviales</w:t>
      </w:r>
      <w:r w:rsidRPr="00F10AFB">
        <w:rPr>
          <w:rFonts w:ascii="Arial" w:eastAsia="Calibri" w:hAnsi="Arial" w:cs="Arial"/>
          <w:sz w:val="22"/>
          <w:szCs w:val="24"/>
        </w:rPr>
        <w:t xml:space="preserve"> et aux </w:t>
      </w:r>
      <w:r w:rsidRPr="00F10AFB">
        <w:rPr>
          <w:rFonts w:ascii="Arial" w:eastAsia="Calibri" w:hAnsi="Arial" w:cs="Arial"/>
          <w:b/>
          <w:sz w:val="22"/>
          <w:szCs w:val="24"/>
        </w:rPr>
        <w:t xml:space="preserve">tourbières </w:t>
      </w:r>
      <w:r w:rsidRPr="00F10AFB">
        <w:rPr>
          <w:rFonts w:ascii="Arial" w:eastAsia="Calibri" w:hAnsi="Arial" w:cs="Arial"/>
          <w:sz w:val="22"/>
          <w:szCs w:val="24"/>
        </w:rPr>
        <w:t>en lien avec le 4</w:t>
      </w:r>
      <w:r w:rsidRPr="00F10AFB">
        <w:rPr>
          <w:rFonts w:ascii="Arial" w:eastAsia="Calibri" w:hAnsi="Arial" w:cs="Arial"/>
          <w:sz w:val="22"/>
          <w:szCs w:val="24"/>
          <w:vertAlign w:val="superscript"/>
        </w:rPr>
        <w:t>ème</w:t>
      </w:r>
      <w:r w:rsidRPr="00F10AFB">
        <w:rPr>
          <w:rFonts w:ascii="Arial" w:eastAsia="Calibri" w:hAnsi="Arial" w:cs="Arial"/>
          <w:sz w:val="22"/>
          <w:szCs w:val="24"/>
        </w:rPr>
        <w:t xml:space="preserve"> Plan National Milieux Humides (PNMH) ;</w:t>
      </w:r>
    </w:p>
    <w:p w:rsidR="003E3FAF" w:rsidRPr="00F10AFB" w:rsidRDefault="003E3FAF" w:rsidP="00F10AFB">
      <w:pPr>
        <w:pStyle w:val="Paragraphedeliste"/>
        <w:numPr>
          <w:ilvl w:val="0"/>
          <w:numId w:val="31"/>
        </w:numPr>
        <w:spacing w:before="120" w:after="0"/>
        <w:ind w:left="567" w:hanging="357"/>
        <w:contextualSpacing w:val="0"/>
        <w:rPr>
          <w:rFonts w:ascii="Arial" w:eastAsia="Calibri" w:hAnsi="Arial" w:cs="Arial"/>
          <w:sz w:val="22"/>
          <w:szCs w:val="24"/>
        </w:rPr>
      </w:pPr>
      <w:r w:rsidRPr="00F10AFB">
        <w:rPr>
          <w:rFonts w:ascii="Arial" w:eastAsia="Calibri" w:hAnsi="Arial" w:cs="Arial"/>
          <w:sz w:val="22"/>
          <w:szCs w:val="24"/>
        </w:rPr>
        <w:t xml:space="preserve">la </w:t>
      </w:r>
      <w:r w:rsidRPr="00F10AFB">
        <w:rPr>
          <w:rFonts w:ascii="Arial" w:eastAsia="Calibri" w:hAnsi="Arial" w:cs="Arial"/>
          <w:b/>
          <w:sz w:val="22"/>
          <w:szCs w:val="24"/>
        </w:rPr>
        <w:t>restauration des</w:t>
      </w:r>
      <w:r w:rsidRPr="00F10AFB">
        <w:rPr>
          <w:rFonts w:ascii="Arial" w:eastAsia="Calibri" w:hAnsi="Arial" w:cs="Arial"/>
          <w:sz w:val="22"/>
          <w:szCs w:val="24"/>
        </w:rPr>
        <w:t xml:space="preserve"> </w:t>
      </w:r>
      <w:r w:rsidRPr="00F10AFB">
        <w:rPr>
          <w:rFonts w:ascii="Arial" w:eastAsia="Calibri" w:hAnsi="Arial" w:cs="Arial"/>
          <w:b/>
          <w:sz w:val="22"/>
          <w:szCs w:val="24"/>
        </w:rPr>
        <w:t>continuités écologiques</w:t>
      </w:r>
      <w:r w:rsidRPr="00F10AFB">
        <w:rPr>
          <w:rFonts w:ascii="Arial" w:eastAsia="Calibri" w:hAnsi="Arial" w:cs="Arial"/>
          <w:sz w:val="22"/>
          <w:szCs w:val="24"/>
        </w:rPr>
        <w:t xml:space="preserve">, dans un </w:t>
      </w:r>
      <w:r w:rsidRPr="00F10AFB">
        <w:rPr>
          <w:rFonts w:ascii="Arial" w:eastAsia="Calibri" w:hAnsi="Arial" w:cs="Arial"/>
          <w:b/>
          <w:sz w:val="22"/>
          <w:szCs w:val="24"/>
        </w:rPr>
        <w:t>contexte de changement climatique</w:t>
      </w:r>
      <w:r w:rsidRPr="00F10AFB">
        <w:rPr>
          <w:rFonts w:ascii="Arial" w:eastAsia="Calibri" w:hAnsi="Arial" w:cs="Arial"/>
          <w:sz w:val="22"/>
          <w:szCs w:val="24"/>
        </w:rPr>
        <w:t xml:space="preserve"> et de la </w:t>
      </w:r>
      <w:r w:rsidRPr="00F10AFB">
        <w:rPr>
          <w:rFonts w:ascii="Arial" w:eastAsia="Calibri" w:hAnsi="Arial" w:cs="Arial"/>
          <w:b/>
          <w:sz w:val="22"/>
          <w:szCs w:val="24"/>
        </w:rPr>
        <w:t>capacité des espèces à poursuivre leur cycle de vie</w:t>
      </w:r>
      <w:r w:rsidRPr="00F10AFB">
        <w:rPr>
          <w:rFonts w:ascii="Arial" w:eastAsia="Calibri" w:hAnsi="Arial" w:cs="Arial"/>
          <w:sz w:val="22"/>
          <w:szCs w:val="24"/>
        </w:rPr>
        <w:t>, en cohérence avec le premier volet de la stratégie nationale biodiversité 2030 (SNB) ;</w:t>
      </w:r>
    </w:p>
    <w:p w:rsidR="003E3FAF" w:rsidRPr="00F10AFB" w:rsidRDefault="003E3FAF" w:rsidP="00F10AFB">
      <w:pPr>
        <w:pStyle w:val="Paragraphedeliste"/>
        <w:numPr>
          <w:ilvl w:val="0"/>
          <w:numId w:val="31"/>
        </w:numPr>
        <w:spacing w:before="120" w:after="0"/>
        <w:ind w:left="567" w:hanging="357"/>
        <w:contextualSpacing w:val="0"/>
        <w:rPr>
          <w:rFonts w:ascii="Arial" w:hAnsi="Arial" w:cs="Arial"/>
          <w:bCs/>
          <w:sz w:val="22"/>
          <w:shd w:val="clear" w:color="auto" w:fill="FFFFFF"/>
        </w:rPr>
      </w:pPr>
      <w:r w:rsidRPr="00F10AFB">
        <w:rPr>
          <w:rFonts w:ascii="Arial" w:eastAsia="Calibri" w:hAnsi="Arial" w:cs="Arial"/>
          <w:sz w:val="22"/>
          <w:szCs w:val="24"/>
        </w:rPr>
        <w:lastRenderedPageBreak/>
        <w:t>l’identification</w:t>
      </w:r>
      <w:r w:rsidRPr="00F10AFB">
        <w:rPr>
          <w:rFonts w:ascii="Arial" w:eastAsia="Calibri" w:hAnsi="Arial" w:cs="Arial"/>
          <w:b/>
          <w:sz w:val="22"/>
          <w:szCs w:val="24"/>
        </w:rPr>
        <w:t xml:space="preserve"> </w:t>
      </w:r>
      <w:r w:rsidRPr="00F10AFB">
        <w:rPr>
          <w:rFonts w:ascii="Arial" w:eastAsia="Calibri" w:hAnsi="Arial" w:cs="Arial"/>
          <w:sz w:val="22"/>
          <w:szCs w:val="24"/>
        </w:rPr>
        <w:t>de</w:t>
      </w:r>
      <w:r w:rsidRPr="00F10AFB">
        <w:rPr>
          <w:rFonts w:ascii="Arial" w:eastAsia="Calibri" w:hAnsi="Arial" w:cs="Arial"/>
          <w:b/>
          <w:sz w:val="22"/>
          <w:szCs w:val="24"/>
        </w:rPr>
        <w:t xml:space="preserve"> leviers d’actions permettant d’atteindre les objectifs fixés par le SDAGE 2022-2027</w:t>
      </w:r>
      <w:r w:rsidRPr="00F10AFB">
        <w:rPr>
          <w:rFonts w:ascii="Arial" w:eastAsia="Calibri" w:hAnsi="Arial" w:cs="Arial"/>
          <w:sz w:val="22"/>
          <w:szCs w:val="24"/>
        </w:rPr>
        <w:t xml:space="preserve"> (et plus particulièrement les orientations fondamentales 1 « </w:t>
      </w:r>
      <w:r w:rsidRPr="00F10AFB">
        <w:rPr>
          <w:rFonts w:ascii="Arial" w:eastAsia="Calibri" w:hAnsi="Arial" w:cs="Arial"/>
          <w:i/>
          <w:sz w:val="22"/>
          <w:szCs w:val="24"/>
        </w:rPr>
        <w:t>Pour un territoire vivant et résilient : des rivières fonctionnelles, des milieux humides préservés et une biodiversité en lien avec l’eau restaurée</w:t>
      </w:r>
      <w:r w:rsidRPr="00F10AFB">
        <w:rPr>
          <w:rFonts w:ascii="Arial" w:eastAsia="Calibri" w:hAnsi="Arial" w:cs="Arial"/>
          <w:sz w:val="22"/>
          <w:szCs w:val="24"/>
        </w:rPr>
        <w:t> » et 5 « </w:t>
      </w:r>
      <w:r w:rsidRPr="00F10AFB">
        <w:rPr>
          <w:rFonts w:ascii="Arial" w:eastAsia="Calibri" w:hAnsi="Arial" w:cs="Arial"/>
          <w:i/>
          <w:sz w:val="22"/>
          <w:szCs w:val="24"/>
        </w:rPr>
        <w:t>Agir du bassin à la côte pour protéger et restaurer la mer et le littoral</w:t>
      </w:r>
      <w:r w:rsidRPr="00F10AFB">
        <w:rPr>
          <w:rFonts w:ascii="Arial" w:eastAsia="Calibri" w:hAnsi="Arial" w:cs="Arial"/>
          <w:sz w:val="22"/>
          <w:szCs w:val="24"/>
        </w:rPr>
        <w:t> »).</w:t>
      </w:r>
    </w:p>
    <w:p w:rsidR="005D6DB4" w:rsidRPr="00F10AFB" w:rsidRDefault="005D6DB4" w:rsidP="00F10AFB">
      <w:pPr>
        <w:spacing w:after="0"/>
        <w:rPr>
          <w:rFonts w:ascii="Arial" w:hAnsi="Arial" w:cs="Arial"/>
          <w:bCs/>
          <w:sz w:val="22"/>
          <w:shd w:val="clear" w:color="auto" w:fill="FFFFFF"/>
        </w:rPr>
      </w:pPr>
    </w:p>
    <w:p w:rsidR="003E3FAF" w:rsidRPr="00F10AFB" w:rsidRDefault="003E3FAF" w:rsidP="00F10AFB">
      <w:pPr>
        <w:spacing w:after="0"/>
        <w:rPr>
          <w:rFonts w:ascii="Arial" w:hAnsi="Arial" w:cs="Arial"/>
          <w:bCs/>
          <w:sz w:val="22"/>
          <w:shd w:val="clear" w:color="auto" w:fill="FFFFFF"/>
        </w:rPr>
      </w:pPr>
    </w:p>
    <w:p w:rsidR="003E3FAF" w:rsidRPr="00F10AFB" w:rsidRDefault="003E3FAF" w:rsidP="00F10AFB">
      <w:pPr>
        <w:pStyle w:val="Titre1"/>
        <w:pBdr>
          <w:bottom w:val="dotted" w:sz="12" w:space="1" w:color="009900"/>
        </w:pBdr>
        <w:spacing w:before="0" w:after="0"/>
        <w:ind w:left="284" w:hanging="284"/>
        <w:rPr>
          <w:rFonts w:ascii="Arial" w:hAnsi="Arial" w:cs="Arial"/>
          <w:sz w:val="28"/>
        </w:rPr>
      </w:pPr>
      <w:r w:rsidRPr="00F10AFB">
        <w:rPr>
          <w:rFonts w:ascii="Arial" w:hAnsi="Arial" w:cs="Arial"/>
          <w:sz w:val="28"/>
        </w:rPr>
        <w:t>CHAMP DE L'APPEL À PROJETS</w:t>
      </w:r>
    </w:p>
    <w:p w:rsidR="005D6DB4" w:rsidRPr="00F10AFB" w:rsidRDefault="005D6DB4" w:rsidP="00F10AFB">
      <w:pPr>
        <w:pStyle w:val="Titre2"/>
        <w:numPr>
          <w:ilvl w:val="0"/>
          <w:numId w:val="0"/>
        </w:numPr>
        <w:spacing w:before="0" w:after="0"/>
        <w:ind w:left="851" w:hanging="567"/>
        <w:rPr>
          <w:rFonts w:ascii="Arial" w:hAnsi="Arial" w:cs="Arial"/>
          <w:b w:val="0"/>
          <w:color w:val="00AC8C"/>
          <w:sz w:val="24"/>
        </w:rPr>
      </w:pPr>
    </w:p>
    <w:p w:rsidR="00F52B45" w:rsidRPr="00F10AFB" w:rsidRDefault="003E3FAF" w:rsidP="00F10AFB">
      <w:pPr>
        <w:pStyle w:val="Titre2"/>
        <w:numPr>
          <w:ilvl w:val="0"/>
          <w:numId w:val="0"/>
        </w:numPr>
        <w:spacing w:before="0" w:after="0"/>
        <w:ind w:left="851" w:hanging="567"/>
        <w:rPr>
          <w:rFonts w:ascii="Arial" w:hAnsi="Arial" w:cs="Arial"/>
          <w:color w:val="00AC8C"/>
          <w:sz w:val="24"/>
          <w:szCs w:val="24"/>
        </w:rPr>
      </w:pPr>
      <w:r w:rsidRPr="00F10AFB">
        <w:rPr>
          <w:rFonts w:ascii="Arial" w:hAnsi="Arial" w:cs="Arial"/>
          <w:color w:val="00AC8C"/>
          <w:sz w:val="24"/>
          <w:szCs w:val="24"/>
        </w:rPr>
        <w:t>2.1</w:t>
      </w:r>
      <w:r w:rsidRPr="00F10AFB">
        <w:rPr>
          <w:rFonts w:ascii="Arial" w:hAnsi="Arial" w:cs="Arial"/>
          <w:color w:val="00AC8C"/>
          <w:sz w:val="24"/>
          <w:szCs w:val="24"/>
        </w:rPr>
        <w:tab/>
        <w:t>Les thèmes</w:t>
      </w:r>
    </w:p>
    <w:p w:rsidR="005D6DB4" w:rsidRPr="00F10AFB" w:rsidRDefault="005D6DB4" w:rsidP="00F10AFB">
      <w:pPr>
        <w:spacing w:after="0"/>
        <w:rPr>
          <w:rFonts w:ascii="Arial" w:eastAsia="Calibri" w:hAnsi="Arial" w:cs="Arial"/>
          <w:sz w:val="22"/>
          <w:szCs w:val="24"/>
        </w:rPr>
      </w:pPr>
    </w:p>
    <w:p w:rsidR="003E3FAF" w:rsidRPr="00F10AFB" w:rsidRDefault="003E3FAF" w:rsidP="00F10AFB">
      <w:pPr>
        <w:spacing w:after="0"/>
        <w:rPr>
          <w:rFonts w:ascii="Arial" w:eastAsia="Calibri" w:hAnsi="Arial" w:cs="Arial"/>
          <w:sz w:val="22"/>
          <w:szCs w:val="24"/>
        </w:rPr>
      </w:pPr>
      <w:r w:rsidRPr="00F10AFB">
        <w:rPr>
          <w:rFonts w:ascii="Arial" w:eastAsia="Calibri" w:hAnsi="Arial" w:cs="Arial"/>
          <w:sz w:val="22"/>
          <w:szCs w:val="24"/>
        </w:rPr>
        <w:t>Compte tenu des enjeux rappelés précédemment, il s’agit, via cet appel à projets, de concourir aux objectifs suivants :</w:t>
      </w:r>
    </w:p>
    <w:p w:rsidR="003E3FAF" w:rsidRPr="00F10AFB" w:rsidRDefault="003E3FAF" w:rsidP="00F10AFB">
      <w:pPr>
        <w:pStyle w:val="Paragraphedeliste"/>
        <w:numPr>
          <w:ilvl w:val="0"/>
          <w:numId w:val="32"/>
        </w:numPr>
        <w:spacing w:before="120" w:after="0"/>
        <w:ind w:left="284" w:hanging="284"/>
        <w:contextualSpacing w:val="0"/>
        <w:rPr>
          <w:rFonts w:ascii="Arial" w:eastAsia="Calibri" w:hAnsi="Arial" w:cs="Arial"/>
          <w:sz w:val="22"/>
          <w:szCs w:val="24"/>
        </w:rPr>
      </w:pPr>
      <w:r w:rsidRPr="00F10AFB">
        <w:rPr>
          <w:rFonts w:ascii="Arial" w:eastAsia="Calibri" w:hAnsi="Arial" w:cs="Arial"/>
          <w:sz w:val="22"/>
          <w:szCs w:val="24"/>
        </w:rPr>
        <w:t xml:space="preserve">des </w:t>
      </w:r>
      <w:r w:rsidRPr="00F10AFB">
        <w:rPr>
          <w:rFonts w:ascii="Arial" w:eastAsia="Calibri" w:hAnsi="Arial" w:cs="Arial"/>
          <w:b/>
          <w:sz w:val="22"/>
          <w:szCs w:val="24"/>
        </w:rPr>
        <w:t>milieux humides sauvegardés, restaurés et fonctionnels </w:t>
      </w:r>
      <w:r w:rsidRPr="00F10AFB">
        <w:rPr>
          <w:rFonts w:ascii="Arial" w:eastAsia="Calibri" w:hAnsi="Arial" w:cs="Arial"/>
          <w:sz w:val="22"/>
          <w:szCs w:val="24"/>
        </w:rPr>
        <w:t>;</w:t>
      </w:r>
    </w:p>
    <w:p w:rsidR="003E3FAF" w:rsidRPr="00F10AFB" w:rsidRDefault="003E3FAF" w:rsidP="00F10AFB">
      <w:pPr>
        <w:pStyle w:val="Paragraphedeliste"/>
        <w:numPr>
          <w:ilvl w:val="0"/>
          <w:numId w:val="32"/>
        </w:numPr>
        <w:spacing w:before="120" w:after="0"/>
        <w:ind w:left="284" w:hanging="284"/>
        <w:contextualSpacing w:val="0"/>
        <w:rPr>
          <w:rFonts w:ascii="Arial" w:eastAsia="Calibri" w:hAnsi="Arial" w:cs="Arial"/>
          <w:sz w:val="22"/>
          <w:szCs w:val="24"/>
        </w:rPr>
      </w:pPr>
      <w:r w:rsidRPr="00F10AFB">
        <w:rPr>
          <w:rFonts w:ascii="Arial" w:eastAsia="Calibri" w:hAnsi="Arial" w:cs="Arial"/>
          <w:sz w:val="22"/>
          <w:szCs w:val="24"/>
        </w:rPr>
        <w:t>des</w:t>
      </w:r>
      <w:r w:rsidRPr="00F10AFB">
        <w:rPr>
          <w:rFonts w:ascii="Arial" w:eastAsia="Calibri" w:hAnsi="Arial" w:cs="Arial"/>
          <w:b/>
          <w:sz w:val="22"/>
          <w:szCs w:val="24"/>
        </w:rPr>
        <w:t xml:space="preserve"> écosystèmes résilients et préservés à long terme</w:t>
      </w:r>
      <w:r w:rsidRPr="00F10AFB">
        <w:rPr>
          <w:rFonts w:ascii="Arial" w:eastAsia="Calibri" w:hAnsi="Arial" w:cs="Arial"/>
          <w:sz w:val="22"/>
          <w:szCs w:val="24"/>
        </w:rPr>
        <w:t xml:space="preserve"> ; </w:t>
      </w:r>
    </w:p>
    <w:p w:rsidR="003E3FAF" w:rsidRPr="00F10AFB" w:rsidRDefault="003E3FAF" w:rsidP="00F10AFB">
      <w:pPr>
        <w:pStyle w:val="Paragraphedeliste"/>
        <w:numPr>
          <w:ilvl w:val="0"/>
          <w:numId w:val="32"/>
        </w:numPr>
        <w:spacing w:before="120" w:after="0"/>
        <w:ind w:left="284" w:hanging="284"/>
        <w:contextualSpacing w:val="0"/>
        <w:rPr>
          <w:rFonts w:ascii="Arial" w:eastAsia="Calibri" w:hAnsi="Arial" w:cs="Arial"/>
          <w:sz w:val="22"/>
          <w:szCs w:val="24"/>
        </w:rPr>
      </w:pPr>
      <w:r w:rsidRPr="00F10AFB">
        <w:rPr>
          <w:rFonts w:ascii="Arial" w:eastAsia="Calibri" w:hAnsi="Arial" w:cs="Arial"/>
          <w:sz w:val="22"/>
          <w:szCs w:val="24"/>
        </w:rPr>
        <w:t xml:space="preserve">une </w:t>
      </w:r>
      <w:r w:rsidRPr="00F10AFB">
        <w:rPr>
          <w:rFonts w:ascii="Arial" w:eastAsia="Calibri" w:hAnsi="Arial" w:cs="Arial"/>
          <w:b/>
          <w:sz w:val="22"/>
          <w:szCs w:val="24"/>
        </w:rPr>
        <w:t>trame verte fonctionnelle et connectée à la trame bleue,</w:t>
      </w:r>
      <w:r w:rsidRPr="00F10AFB">
        <w:rPr>
          <w:rFonts w:ascii="Arial" w:eastAsia="Calibri" w:hAnsi="Arial" w:cs="Arial"/>
          <w:sz w:val="22"/>
          <w:szCs w:val="24"/>
        </w:rPr>
        <w:t xml:space="preserve"> jouant un rôle important sur l’ensemble du bassin pour améliorer l’infiltration et limiter le ruissellement et l’érosion tout en répondant aux enjeux de circulation des espèces inféodées aux milieux aquatiques et humides ;</w:t>
      </w:r>
    </w:p>
    <w:p w:rsidR="003E3FAF" w:rsidRPr="00F10AFB" w:rsidRDefault="003E3FAF" w:rsidP="00F10AFB">
      <w:pPr>
        <w:pStyle w:val="Paragraphedeliste"/>
        <w:numPr>
          <w:ilvl w:val="0"/>
          <w:numId w:val="32"/>
        </w:numPr>
        <w:spacing w:before="120" w:after="0"/>
        <w:ind w:left="284" w:hanging="284"/>
        <w:contextualSpacing w:val="0"/>
        <w:rPr>
          <w:rFonts w:ascii="Arial" w:eastAsia="Calibri" w:hAnsi="Arial" w:cs="Arial"/>
          <w:sz w:val="22"/>
          <w:szCs w:val="24"/>
        </w:rPr>
      </w:pPr>
      <w:r w:rsidRPr="00F10AFB">
        <w:rPr>
          <w:rFonts w:ascii="Arial" w:eastAsia="Calibri" w:hAnsi="Arial" w:cs="Arial"/>
          <w:sz w:val="22"/>
          <w:szCs w:val="24"/>
        </w:rPr>
        <w:t xml:space="preserve">la </w:t>
      </w:r>
      <w:r w:rsidRPr="00F10AFB">
        <w:rPr>
          <w:rFonts w:ascii="Arial" w:eastAsia="Calibri" w:hAnsi="Arial" w:cs="Arial"/>
          <w:b/>
          <w:sz w:val="22"/>
          <w:szCs w:val="24"/>
        </w:rPr>
        <w:t>préservation et la restauration de sols</w:t>
      </w:r>
      <w:r w:rsidRPr="00F10AFB">
        <w:rPr>
          <w:rFonts w:ascii="Arial" w:eastAsia="Calibri" w:hAnsi="Arial" w:cs="Arial"/>
          <w:sz w:val="22"/>
          <w:szCs w:val="24"/>
        </w:rPr>
        <w:t xml:space="preserve"> plus riches en matière organique et vivants, capables de stocker, de filtrer et d’infiltrer l’eau.</w:t>
      </w:r>
    </w:p>
    <w:p w:rsidR="005D6DB4" w:rsidRPr="00F10AFB" w:rsidRDefault="005D6DB4" w:rsidP="00F10AFB">
      <w:pPr>
        <w:spacing w:after="0"/>
        <w:rPr>
          <w:rFonts w:ascii="Arial" w:eastAsia="Calibri" w:hAnsi="Arial" w:cs="Arial"/>
          <w:sz w:val="22"/>
          <w:szCs w:val="24"/>
        </w:rPr>
      </w:pPr>
    </w:p>
    <w:p w:rsidR="003E3FAF" w:rsidRPr="00F10AFB" w:rsidRDefault="003E3FAF" w:rsidP="00F10AFB">
      <w:pPr>
        <w:spacing w:after="0"/>
        <w:rPr>
          <w:rFonts w:ascii="Arial" w:eastAsia="Calibri" w:hAnsi="Arial" w:cs="Arial"/>
          <w:sz w:val="22"/>
          <w:szCs w:val="24"/>
        </w:rPr>
      </w:pPr>
      <w:r w:rsidRPr="00F10AFB">
        <w:rPr>
          <w:rFonts w:ascii="Arial" w:eastAsia="Calibri" w:hAnsi="Arial" w:cs="Arial"/>
          <w:sz w:val="22"/>
          <w:szCs w:val="24"/>
        </w:rPr>
        <w:t>L’appel à projets vise en priorité à financer des réalisations concrètes, centrées sur les continuités écologiques et les milieux humides, aquatiques ainsi que leurs espaces connectés, dont l’intérêt pour la préservation, la protection ou la reconquête des espèces y effectuant tout ou partie de leur cycle de vie devra être justifié.</w:t>
      </w:r>
    </w:p>
    <w:p w:rsidR="003E3FAF" w:rsidRPr="00F10AFB" w:rsidRDefault="003E3FAF" w:rsidP="00F10AFB">
      <w:pPr>
        <w:spacing w:after="0"/>
        <w:rPr>
          <w:rFonts w:ascii="Arial" w:eastAsia="Calibri" w:hAnsi="Arial" w:cs="Arial"/>
          <w:sz w:val="22"/>
          <w:szCs w:val="24"/>
        </w:rPr>
      </w:pPr>
    </w:p>
    <w:p w:rsidR="00175826" w:rsidRPr="00F10AFB" w:rsidRDefault="00175826" w:rsidP="00F10AFB">
      <w:pPr>
        <w:spacing w:after="0"/>
        <w:rPr>
          <w:rFonts w:ascii="Arial" w:eastAsia="Calibri" w:hAnsi="Arial" w:cs="Arial"/>
          <w:sz w:val="22"/>
          <w:szCs w:val="24"/>
        </w:rPr>
      </w:pPr>
    </w:p>
    <w:p w:rsidR="003E3FAF" w:rsidRPr="00F10AFB" w:rsidRDefault="003E3FAF" w:rsidP="00F10AFB">
      <w:pPr>
        <w:pStyle w:val="Titre2"/>
        <w:numPr>
          <w:ilvl w:val="0"/>
          <w:numId w:val="0"/>
        </w:numPr>
        <w:spacing w:before="0" w:after="0"/>
        <w:ind w:left="851" w:hanging="567"/>
        <w:rPr>
          <w:rFonts w:ascii="Arial" w:hAnsi="Arial" w:cs="Arial"/>
          <w:color w:val="00AC8C"/>
          <w:sz w:val="24"/>
        </w:rPr>
      </w:pPr>
      <w:r w:rsidRPr="00F10AFB">
        <w:rPr>
          <w:rFonts w:ascii="Arial" w:hAnsi="Arial" w:cs="Arial"/>
          <w:color w:val="00AC8C"/>
          <w:sz w:val="24"/>
        </w:rPr>
        <w:t>2.2</w:t>
      </w:r>
      <w:r w:rsidR="005D6DB4" w:rsidRPr="00F10AFB">
        <w:rPr>
          <w:rFonts w:ascii="Arial" w:hAnsi="Arial" w:cs="Arial"/>
          <w:color w:val="00AC8C"/>
          <w:sz w:val="24"/>
        </w:rPr>
        <w:tab/>
      </w:r>
      <w:r w:rsidRPr="00F10AFB">
        <w:rPr>
          <w:rFonts w:ascii="Arial" w:hAnsi="Arial" w:cs="Arial"/>
          <w:color w:val="00AC8C"/>
          <w:sz w:val="24"/>
        </w:rPr>
        <w:t>Les types de porteurs de projets</w:t>
      </w:r>
    </w:p>
    <w:p w:rsidR="00554ED9" w:rsidRPr="00F10AFB" w:rsidRDefault="00554ED9" w:rsidP="00F10AFB">
      <w:pPr>
        <w:spacing w:after="0"/>
        <w:rPr>
          <w:rFonts w:ascii="Arial" w:eastAsia="Calibri" w:hAnsi="Arial" w:cs="Arial"/>
          <w:sz w:val="22"/>
          <w:szCs w:val="24"/>
        </w:rPr>
      </w:pPr>
    </w:p>
    <w:p w:rsidR="003E3FAF" w:rsidRPr="00F10AFB" w:rsidRDefault="003E3FAF" w:rsidP="00F10AFB">
      <w:pPr>
        <w:spacing w:after="0"/>
        <w:rPr>
          <w:rFonts w:ascii="Arial" w:eastAsia="Calibri" w:hAnsi="Arial" w:cs="Arial"/>
          <w:sz w:val="22"/>
          <w:szCs w:val="24"/>
        </w:rPr>
      </w:pPr>
      <w:r w:rsidRPr="00F10AFB">
        <w:rPr>
          <w:rFonts w:ascii="Arial" w:eastAsia="Calibri" w:hAnsi="Arial" w:cs="Arial"/>
          <w:sz w:val="22"/>
          <w:szCs w:val="24"/>
        </w:rPr>
        <w:t xml:space="preserve">Cet appel à projets s’adresse aux : </w:t>
      </w:r>
    </w:p>
    <w:p w:rsidR="003E3FAF" w:rsidRPr="00F10AFB" w:rsidRDefault="003E3FAF" w:rsidP="00F10AFB">
      <w:pPr>
        <w:numPr>
          <w:ilvl w:val="0"/>
          <w:numId w:val="33"/>
        </w:numPr>
        <w:spacing w:after="0"/>
        <w:ind w:left="284" w:hanging="284"/>
        <w:rPr>
          <w:rFonts w:ascii="Arial" w:eastAsia="Calibri" w:hAnsi="Arial" w:cs="Arial"/>
          <w:sz w:val="18"/>
        </w:rPr>
      </w:pPr>
      <w:r w:rsidRPr="00F10AFB">
        <w:rPr>
          <w:rFonts w:ascii="Arial" w:eastAsia="Calibri" w:hAnsi="Arial" w:cs="Arial"/>
          <w:sz w:val="22"/>
          <w:szCs w:val="24"/>
        </w:rPr>
        <w:t xml:space="preserve">collectivités et leurs groupements, </w:t>
      </w:r>
    </w:p>
    <w:p w:rsidR="003E3FAF" w:rsidRPr="00F10AFB" w:rsidRDefault="003E3FAF" w:rsidP="00F10AFB">
      <w:pPr>
        <w:numPr>
          <w:ilvl w:val="0"/>
          <w:numId w:val="33"/>
        </w:numPr>
        <w:spacing w:after="0"/>
        <w:ind w:left="284" w:hanging="284"/>
        <w:rPr>
          <w:rFonts w:ascii="Arial" w:eastAsia="Calibri" w:hAnsi="Arial" w:cs="Arial"/>
          <w:sz w:val="18"/>
        </w:rPr>
      </w:pPr>
      <w:r w:rsidRPr="00F10AFB">
        <w:rPr>
          <w:rFonts w:ascii="Arial" w:eastAsia="Calibri" w:hAnsi="Arial" w:cs="Arial"/>
          <w:sz w:val="22"/>
          <w:szCs w:val="24"/>
        </w:rPr>
        <w:t>associations,</w:t>
      </w:r>
    </w:p>
    <w:p w:rsidR="003E3FAF" w:rsidRPr="00F10AFB" w:rsidRDefault="003E3FAF" w:rsidP="00F10AFB">
      <w:pPr>
        <w:numPr>
          <w:ilvl w:val="0"/>
          <w:numId w:val="33"/>
        </w:numPr>
        <w:spacing w:after="0"/>
        <w:ind w:left="284" w:hanging="284"/>
        <w:rPr>
          <w:rFonts w:ascii="Arial" w:eastAsia="Calibri" w:hAnsi="Arial" w:cs="Arial"/>
          <w:sz w:val="18"/>
        </w:rPr>
      </w:pPr>
      <w:r w:rsidRPr="00F10AFB">
        <w:rPr>
          <w:rFonts w:ascii="Arial" w:eastAsia="Calibri" w:hAnsi="Arial" w:cs="Arial"/>
          <w:sz w:val="22"/>
          <w:szCs w:val="24"/>
        </w:rPr>
        <w:t>entreprises (dans le respect de l’encadrement européen au titre des aides d’Etat),</w:t>
      </w:r>
    </w:p>
    <w:p w:rsidR="003E3FAF" w:rsidRPr="00F10AFB" w:rsidRDefault="003E3FAF" w:rsidP="00F10AFB">
      <w:pPr>
        <w:numPr>
          <w:ilvl w:val="0"/>
          <w:numId w:val="33"/>
        </w:numPr>
        <w:spacing w:after="0"/>
        <w:ind w:left="284" w:hanging="284"/>
        <w:rPr>
          <w:rFonts w:ascii="Arial" w:eastAsia="Calibri" w:hAnsi="Arial" w:cs="Arial"/>
          <w:sz w:val="18"/>
        </w:rPr>
      </w:pPr>
      <w:r w:rsidRPr="00F10AFB">
        <w:rPr>
          <w:rFonts w:ascii="Arial" w:eastAsia="Calibri" w:hAnsi="Arial" w:cs="Arial"/>
          <w:sz w:val="22"/>
          <w:szCs w:val="24"/>
        </w:rPr>
        <w:t xml:space="preserve">établissements publics, </w:t>
      </w:r>
    </w:p>
    <w:p w:rsidR="003E3FAF" w:rsidRPr="00F10AFB" w:rsidRDefault="003E3FAF" w:rsidP="00F10AFB">
      <w:pPr>
        <w:numPr>
          <w:ilvl w:val="0"/>
          <w:numId w:val="33"/>
        </w:numPr>
        <w:spacing w:after="0"/>
        <w:ind w:left="284" w:hanging="284"/>
        <w:rPr>
          <w:rFonts w:ascii="Arial" w:eastAsia="Calibri" w:hAnsi="Arial" w:cs="Arial"/>
          <w:sz w:val="18"/>
        </w:rPr>
      </w:pPr>
      <w:r w:rsidRPr="00F10AFB">
        <w:rPr>
          <w:rFonts w:ascii="Arial" w:eastAsia="Calibri" w:hAnsi="Arial" w:cs="Arial"/>
          <w:sz w:val="22"/>
          <w:szCs w:val="24"/>
        </w:rPr>
        <w:t>fondations privées.</w:t>
      </w:r>
    </w:p>
    <w:p w:rsidR="003E3FAF" w:rsidRPr="00F10AFB" w:rsidRDefault="003E3FAF" w:rsidP="00F10AFB">
      <w:pPr>
        <w:spacing w:after="0"/>
        <w:rPr>
          <w:rFonts w:ascii="Arial" w:eastAsia="Calibri" w:hAnsi="Arial" w:cs="Arial"/>
          <w:sz w:val="22"/>
          <w:szCs w:val="24"/>
        </w:rPr>
      </w:pPr>
    </w:p>
    <w:p w:rsidR="00175826" w:rsidRPr="00F10AFB" w:rsidRDefault="00175826" w:rsidP="00F10AFB">
      <w:pPr>
        <w:spacing w:after="0"/>
        <w:rPr>
          <w:rFonts w:ascii="Arial" w:eastAsia="Calibri" w:hAnsi="Arial" w:cs="Arial"/>
          <w:szCs w:val="24"/>
        </w:rPr>
      </w:pPr>
    </w:p>
    <w:p w:rsidR="003E3FAF" w:rsidRPr="00F10AFB" w:rsidRDefault="003E3FAF" w:rsidP="00F10AFB">
      <w:pPr>
        <w:pStyle w:val="Titre2"/>
        <w:numPr>
          <w:ilvl w:val="0"/>
          <w:numId w:val="0"/>
        </w:numPr>
        <w:spacing w:before="0" w:after="0"/>
        <w:ind w:left="851" w:hanging="567"/>
        <w:rPr>
          <w:rFonts w:ascii="Arial" w:hAnsi="Arial" w:cs="Arial"/>
          <w:color w:val="00AC8C"/>
          <w:sz w:val="24"/>
        </w:rPr>
      </w:pPr>
      <w:r w:rsidRPr="00F10AFB">
        <w:rPr>
          <w:rFonts w:ascii="Arial" w:hAnsi="Arial" w:cs="Arial"/>
          <w:color w:val="00AC8C"/>
          <w:sz w:val="24"/>
        </w:rPr>
        <w:t>2.3</w:t>
      </w:r>
      <w:r w:rsidRPr="00F10AFB">
        <w:rPr>
          <w:rFonts w:ascii="Arial" w:hAnsi="Arial" w:cs="Arial"/>
          <w:color w:val="00AC8C"/>
          <w:sz w:val="24"/>
        </w:rPr>
        <w:tab/>
        <w:t>Les projets financés</w:t>
      </w:r>
    </w:p>
    <w:p w:rsidR="00554ED9" w:rsidRPr="00F10AFB" w:rsidRDefault="00554ED9" w:rsidP="00F10AFB">
      <w:pPr>
        <w:spacing w:after="0"/>
        <w:ind w:left="567"/>
        <w:rPr>
          <w:rFonts w:ascii="Arial" w:eastAsia="Calibri" w:hAnsi="Arial" w:cs="Arial"/>
          <w:sz w:val="22"/>
        </w:rPr>
      </w:pPr>
    </w:p>
    <w:p w:rsidR="003E3FAF" w:rsidRPr="00F10AFB" w:rsidRDefault="003E3FAF" w:rsidP="00F10AFB">
      <w:pPr>
        <w:ind w:left="567"/>
        <w:rPr>
          <w:rFonts w:ascii="Arial" w:eastAsia="Calibri" w:hAnsi="Arial" w:cs="Arial"/>
          <w:b/>
          <w:sz w:val="22"/>
          <w:u w:val="wave"/>
        </w:rPr>
      </w:pPr>
      <w:r w:rsidRPr="00F10AFB">
        <w:rPr>
          <w:rFonts w:ascii="Arial" w:eastAsia="Calibri" w:hAnsi="Arial" w:cs="Arial"/>
          <w:b/>
          <w:sz w:val="22"/>
          <w:u w:val="wave"/>
        </w:rPr>
        <w:t>AXE 1 – Des stratégies foncières pour la sauvegarde des milieux humides</w:t>
      </w: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Les vallées alluviales sont le lieu de croisement des enjeux : préservation de la biodiversité et des milieux humides, des zones d’expansion des crues, protection des captages concernés par des zones humides attenantes, restauration de l’hydromorphologie des cours d’eau, en lien souvent avec l’urbanisation ou les activités économiques.</w:t>
      </w:r>
    </w:p>
    <w:p w:rsidR="005D6DB4" w:rsidRPr="00F10AFB" w:rsidRDefault="005D6DB4" w:rsidP="00F10AFB">
      <w:pPr>
        <w:spacing w:after="0"/>
        <w:ind w:left="567"/>
        <w:rPr>
          <w:rFonts w:ascii="Arial" w:eastAsia="Calibri" w:hAnsi="Arial" w:cs="Arial"/>
          <w:sz w:val="22"/>
        </w:rPr>
      </w:pP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 xml:space="preserve">Les milieux estuariens et littoraux sont des zones d’interface. La diversité des habitats et les fonctionnalités de ces milieux sont déjà en évolution face aux pressions présentes sur le littoral. Cette évolution sera exacerbée par les effets du dérèglement climatique (compression côtière, </w:t>
      </w:r>
      <w:r w:rsidR="00175826" w:rsidRPr="00F10AFB">
        <w:rPr>
          <w:rFonts w:ascii="Arial" w:eastAsia="Calibri" w:hAnsi="Arial" w:cs="Arial"/>
          <w:sz w:val="22"/>
        </w:rPr>
        <w:t>submersion, biseau salé, etc.).</w:t>
      </w:r>
    </w:p>
    <w:p w:rsidR="00175826" w:rsidRPr="00F10AFB" w:rsidRDefault="00175826" w:rsidP="00F10AFB">
      <w:pPr>
        <w:spacing w:after="0"/>
        <w:ind w:left="567"/>
        <w:rPr>
          <w:rFonts w:ascii="Arial" w:eastAsia="Calibri" w:hAnsi="Arial" w:cs="Arial"/>
          <w:sz w:val="22"/>
        </w:rPr>
      </w:pP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lastRenderedPageBreak/>
        <w:t>Il convient de déployer des outils de gestion ou des travaux adaptés afin de conserver les fonctionnalités, les services rendus par la nature, la biodiversité et d’accompagner l’adaptation des usages.</w:t>
      </w:r>
    </w:p>
    <w:p w:rsidR="005D6DB4" w:rsidRPr="00F10AFB" w:rsidRDefault="005D6DB4" w:rsidP="00F10AFB">
      <w:pPr>
        <w:spacing w:after="0"/>
        <w:ind w:left="567"/>
        <w:rPr>
          <w:rFonts w:ascii="Arial" w:eastAsia="Calibri" w:hAnsi="Arial" w:cs="Arial"/>
          <w:sz w:val="22"/>
        </w:rPr>
      </w:pP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 xml:space="preserve">L’objectif de cet axe est d’apporter une réponse à cet enjeu en </w:t>
      </w:r>
      <w:r w:rsidRPr="00F10AFB">
        <w:rPr>
          <w:rFonts w:ascii="Arial" w:eastAsia="Calibri" w:hAnsi="Arial" w:cs="Arial"/>
          <w:b/>
          <w:sz w:val="22"/>
        </w:rPr>
        <w:t>favorisant le développement et la mise en œuvre de stratégies foncières solides et concertées aux échelles pertinentes</w:t>
      </w:r>
      <w:r w:rsidRPr="00F10AFB">
        <w:rPr>
          <w:rFonts w:ascii="Arial" w:eastAsia="Calibri" w:hAnsi="Arial" w:cs="Arial"/>
          <w:sz w:val="22"/>
        </w:rPr>
        <w:t>, (en s’appuyant le cas échéant sur le déploiement d’ateliers participatifs) sur les espaces à forts enjeux de mutation dans le cadre du changement climatique et à valeur patrimoniale élevée ainsi que sur les territoires où la disparition des zones humides ordinaires remet en cause l’équilibre des écosystèmes et leur biodiversité.</w:t>
      </w:r>
    </w:p>
    <w:p w:rsidR="005D6DB4" w:rsidRPr="00F10AFB" w:rsidRDefault="005D6DB4" w:rsidP="00F10AFB">
      <w:pPr>
        <w:spacing w:after="0"/>
        <w:ind w:left="567"/>
        <w:rPr>
          <w:rFonts w:ascii="Arial" w:eastAsia="Calibri" w:hAnsi="Arial" w:cs="Arial"/>
          <w:sz w:val="22"/>
        </w:rPr>
      </w:pP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Des écosystèmes protégés et gérés durablement peuvent permettre, entre autres, une meilleure infiltration de l’eau et une limitation du ruissellement pour prévenir les inondations, le stockage de carbone pour lutter contre le dérèglement climatique, la formation de barrières physiques pour lutter contre l’érosion, etc.</w:t>
      </w:r>
    </w:p>
    <w:p w:rsidR="003E3FAF" w:rsidRPr="00F10AFB" w:rsidRDefault="003E3FAF" w:rsidP="00F10AFB">
      <w:pPr>
        <w:spacing w:after="0"/>
        <w:ind w:left="567"/>
        <w:rPr>
          <w:rFonts w:ascii="Arial" w:eastAsia="Calibri" w:hAnsi="Arial" w:cs="Arial"/>
          <w:sz w:val="22"/>
        </w:rPr>
      </w:pP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b/>
          <w:sz w:val="22"/>
        </w:rPr>
        <w:t>Les projets proposeront des stratégies foncières</w:t>
      </w:r>
      <w:r w:rsidRPr="00F10AFB">
        <w:rPr>
          <w:rFonts w:ascii="Arial" w:eastAsia="Calibri" w:hAnsi="Arial" w:cs="Arial"/>
          <w:sz w:val="22"/>
        </w:rPr>
        <w:t xml:space="preserve"> impliquant le développement d’outils et de méthodes de maîtrise foncière nécessaire à la protection de la biodiversité dont, notamment, des </w:t>
      </w:r>
      <w:r w:rsidRPr="00F10AFB">
        <w:rPr>
          <w:rFonts w:ascii="Arial" w:eastAsia="Calibri" w:hAnsi="Arial" w:cs="Arial"/>
          <w:b/>
          <w:sz w:val="22"/>
        </w:rPr>
        <w:t>obligations réelles environnementales (ORE).</w:t>
      </w:r>
      <w:r w:rsidRPr="00F10AFB">
        <w:rPr>
          <w:rFonts w:ascii="Arial" w:eastAsia="Calibri" w:hAnsi="Arial" w:cs="Arial"/>
          <w:sz w:val="22"/>
        </w:rPr>
        <w:t xml:space="preserve"> </w:t>
      </w: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Il sera recherché le meilleur moyen d’exploiter cet outil (les ORE) en fonction des enjeux locaux et des partenaires du territoire (clauses particulières, contreparties par la gestion du terrain offerte par le cocontractant, etc.) pour une adhésion d’un nombre significatif  de propriétaires à moyen et long terme.</w:t>
      </w:r>
    </w:p>
    <w:p w:rsidR="005D6DB4" w:rsidRPr="00F10AFB" w:rsidRDefault="005D6DB4" w:rsidP="00F10AFB">
      <w:pPr>
        <w:spacing w:after="0"/>
        <w:ind w:left="567"/>
        <w:rPr>
          <w:rFonts w:ascii="Arial" w:eastAsia="Calibri" w:hAnsi="Arial" w:cs="Arial"/>
          <w:sz w:val="22"/>
        </w:rPr>
      </w:pP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Dans les cas où une contrepartie financière au propriétaire serait envisagée, cette contrepartie sera plafonnée à 80% de la valeur vénale des terrains concernés pour un taux d’aide pouvant aller jusqu’à 100% et modulé selon l’ambition des ORE.</w:t>
      </w:r>
    </w:p>
    <w:p w:rsidR="005D6DB4" w:rsidRPr="00F10AFB" w:rsidRDefault="005D6DB4" w:rsidP="00F10AFB">
      <w:pPr>
        <w:spacing w:after="0"/>
        <w:ind w:left="567"/>
        <w:rPr>
          <w:rFonts w:ascii="Arial" w:eastAsia="Calibri" w:hAnsi="Arial" w:cs="Arial"/>
          <w:sz w:val="22"/>
        </w:rPr>
      </w:pP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Lorsque des usages ont vocation à être maintenus sur les terrains concernés, les ORE viseront à cadrer les modalités de gestion pour garantir la biodiversité et pérenniser les solutions fondées sur la nature déployées (et définir les pratiques qui sont exclues).</w:t>
      </w:r>
    </w:p>
    <w:p w:rsidR="005D6DB4" w:rsidRPr="00F10AFB" w:rsidRDefault="005D6DB4" w:rsidP="00F10AFB">
      <w:pPr>
        <w:spacing w:after="0"/>
        <w:ind w:left="567"/>
        <w:rPr>
          <w:rFonts w:ascii="Arial" w:eastAsia="Calibri" w:hAnsi="Arial" w:cs="Arial"/>
          <w:sz w:val="22"/>
        </w:rPr>
      </w:pP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 xml:space="preserve">Les candidats sont invités, dans le cadre de cet axe, à présenter les enjeux eau et biodiversité du territoire concerné par le projet ainsi que l’efficacité attendue dudit projet vis-à-vis des </w:t>
      </w:r>
      <w:proofErr w:type="spellStart"/>
      <w:r w:rsidRPr="00F10AFB">
        <w:rPr>
          <w:rFonts w:ascii="Arial" w:eastAsia="Calibri" w:hAnsi="Arial" w:cs="Arial"/>
          <w:sz w:val="22"/>
        </w:rPr>
        <w:t>co</w:t>
      </w:r>
      <w:proofErr w:type="spellEnd"/>
      <w:r w:rsidRPr="00F10AFB">
        <w:rPr>
          <w:rFonts w:ascii="Arial" w:eastAsia="Calibri" w:hAnsi="Arial" w:cs="Arial"/>
          <w:sz w:val="22"/>
        </w:rPr>
        <w:t>-bénéfices société/biodiversité.</w:t>
      </w:r>
    </w:p>
    <w:p w:rsidR="005D6DB4" w:rsidRPr="00F10AFB" w:rsidRDefault="005D6DB4" w:rsidP="00F10AFB">
      <w:pPr>
        <w:spacing w:after="0"/>
        <w:ind w:left="567"/>
        <w:rPr>
          <w:rFonts w:ascii="Arial" w:eastAsia="Calibri" w:hAnsi="Arial" w:cs="Arial"/>
          <w:sz w:val="22"/>
        </w:rPr>
      </w:pP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Les gains attendus via cet axe de l’appel à projets, sont la restauration de la qualité de l’eau et des milieux humides, la préservation des espèces, la réduction du risque inondation, la limitation des pollutions et un bon fonctionnement des espaces littoraux, etc., voire à moyen et long terme de s’inscrire dans une trajectoire de connectivité écologique et de restauration hydro morphologique.</w:t>
      </w:r>
    </w:p>
    <w:p w:rsidR="003E3FAF" w:rsidRPr="00F10AFB" w:rsidRDefault="003E3FAF" w:rsidP="00F10AFB">
      <w:pPr>
        <w:spacing w:after="0"/>
        <w:ind w:left="567"/>
        <w:rPr>
          <w:rFonts w:ascii="Arial" w:eastAsia="Calibri" w:hAnsi="Arial" w:cs="Arial"/>
          <w:sz w:val="22"/>
        </w:rPr>
      </w:pPr>
    </w:p>
    <w:p w:rsidR="003E3FAF" w:rsidRPr="00F10AFB" w:rsidRDefault="003E3FAF" w:rsidP="00F10AFB">
      <w:pPr>
        <w:ind w:left="567"/>
        <w:rPr>
          <w:rFonts w:ascii="Arial" w:eastAsia="Calibri" w:hAnsi="Arial" w:cs="Arial"/>
          <w:b/>
          <w:sz w:val="22"/>
          <w:u w:val="wave"/>
        </w:rPr>
      </w:pPr>
      <w:r w:rsidRPr="00F10AFB">
        <w:rPr>
          <w:rFonts w:ascii="Arial" w:eastAsia="Calibri" w:hAnsi="Arial" w:cs="Arial"/>
          <w:sz w:val="22"/>
          <w:u w:val="wave"/>
        </w:rPr>
        <w:t xml:space="preserve">AXE 2 - </w:t>
      </w:r>
      <w:r w:rsidRPr="00F10AFB">
        <w:rPr>
          <w:rFonts w:ascii="Arial" w:eastAsia="Calibri" w:hAnsi="Arial" w:cs="Arial"/>
          <w:b/>
          <w:sz w:val="22"/>
          <w:u w:val="wave"/>
        </w:rPr>
        <w:t>Une trame verte fonctionnellement liée à l’eau</w:t>
      </w:r>
    </w:p>
    <w:p w:rsidR="003E3FAF" w:rsidRPr="00F10AFB" w:rsidRDefault="003E3FAF" w:rsidP="00F10AFB">
      <w:pPr>
        <w:spacing w:after="0"/>
        <w:ind w:left="567"/>
        <w:rPr>
          <w:rFonts w:ascii="Arial" w:eastAsia="Calibri" w:hAnsi="Arial" w:cs="Arial"/>
          <w:b/>
          <w:sz w:val="22"/>
        </w:rPr>
      </w:pPr>
      <w:r w:rsidRPr="00F10AFB">
        <w:rPr>
          <w:rFonts w:ascii="Arial" w:hAnsi="Arial" w:cs="Arial"/>
          <w:bCs/>
          <w:sz w:val="22"/>
        </w:rPr>
        <w:t>Des trames vertes et bleues interconnectées sont essentielles pour répondre aux enjeux de protection de la biodiversité et de gestion de l’eau. Le maintien d’espaces fonctionnels constituant une interface entre les trames écologiques est nécessaire à l’expression des espèces inféodées aux milieux aquatiques et humides tout au long de leur cycle de vie et favorise directement le grand cycle de l’eau.</w:t>
      </w:r>
    </w:p>
    <w:p w:rsidR="003E3FAF" w:rsidRDefault="003E3FAF" w:rsidP="00F10AFB">
      <w:pPr>
        <w:spacing w:after="0"/>
        <w:ind w:left="567"/>
        <w:rPr>
          <w:rFonts w:ascii="Arial" w:eastAsia="Calibri" w:hAnsi="Arial" w:cs="Arial"/>
          <w:sz w:val="22"/>
        </w:rPr>
      </w:pPr>
    </w:p>
    <w:p w:rsidR="00175826" w:rsidRPr="00F10AFB" w:rsidRDefault="00175826" w:rsidP="00F10AFB">
      <w:pPr>
        <w:spacing w:after="0"/>
        <w:ind w:left="567"/>
        <w:rPr>
          <w:rFonts w:ascii="Arial" w:eastAsia="Calibri" w:hAnsi="Arial" w:cs="Arial"/>
          <w:sz w:val="22"/>
        </w:rPr>
      </w:pPr>
      <w:r>
        <w:rPr>
          <w:rFonts w:ascii="Arial" w:eastAsia="Calibri" w:hAnsi="Arial" w:cs="Arial"/>
          <w:sz w:val="22"/>
        </w:rPr>
        <w:br w:type="column"/>
      </w: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 xml:space="preserve">Au-delà de projets strictement ciblés sur la trame bleue, </w:t>
      </w:r>
      <w:r w:rsidRPr="00F10AFB">
        <w:rPr>
          <w:rFonts w:ascii="Arial" w:eastAsia="Calibri" w:hAnsi="Arial" w:cs="Arial"/>
          <w:b/>
          <w:sz w:val="22"/>
        </w:rPr>
        <w:t>il s’agit d’accompagner des actions visant à développer des trames vertes à une échelle pertinente répondant</w:t>
      </w:r>
      <w:r w:rsidRPr="00F10AFB">
        <w:rPr>
          <w:rFonts w:ascii="Arial" w:eastAsia="Calibri" w:hAnsi="Arial" w:cs="Arial"/>
          <w:sz w:val="22"/>
        </w:rPr>
        <w:t xml:space="preserve">, dans un même temps, aux </w:t>
      </w:r>
      <w:r w:rsidRPr="00F10AFB">
        <w:rPr>
          <w:rFonts w:ascii="Arial" w:eastAsia="Calibri" w:hAnsi="Arial" w:cs="Arial"/>
          <w:b/>
          <w:sz w:val="22"/>
        </w:rPr>
        <w:t>enjeux de la gestion de l’eau</w:t>
      </w:r>
      <w:r w:rsidRPr="00F10AFB">
        <w:rPr>
          <w:rFonts w:ascii="Arial" w:eastAsia="Calibri" w:hAnsi="Arial" w:cs="Arial"/>
          <w:sz w:val="22"/>
        </w:rPr>
        <w:t xml:space="preserve"> (en limitant le ruissellement et l’érosion et en favorisant l’infiltration) </w:t>
      </w:r>
      <w:r w:rsidRPr="00F10AFB">
        <w:rPr>
          <w:rFonts w:ascii="Arial" w:eastAsia="Calibri" w:hAnsi="Arial" w:cs="Arial"/>
          <w:sz w:val="22"/>
          <w:u w:val="single"/>
        </w:rPr>
        <w:t>et</w:t>
      </w:r>
      <w:r w:rsidRPr="00F10AFB">
        <w:rPr>
          <w:rFonts w:ascii="Arial" w:eastAsia="Calibri" w:hAnsi="Arial" w:cs="Arial"/>
          <w:sz w:val="22"/>
        </w:rPr>
        <w:t xml:space="preserve"> </w:t>
      </w:r>
      <w:r w:rsidRPr="00F10AFB">
        <w:rPr>
          <w:rFonts w:ascii="Arial" w:eastAsia="Calibri" w:hAnsi="Arial" w:cs="Arial"/>
          <w:b/>
          <w:sz w:val="22"/>
        </w:rPr>
        <w:t>aux objectifs de reconquête de la biodiversité</w:t>
      </w:r>
      <w:r w:rsidRPr="00F10AFB">
        <w:rPr>
          <w:rFonts w:ascii="Arial" w:eastAsia="Calibri" w:hAnsi="Arial" w:cs="Arial"/>
          <w:sz w:val="22"/>
        </w:rPr>
        <w:t xml:space="preserve"> (en permettant la libre circulation des espèces inféodées aux milieux aquatiques et humides au sein de l’espace fonctionnel nécessaire à la bonne expression de la biodiversité). </w:t>
      </w:r>
    </w:p>
    <w:p w:rsidR="003E3FAF" w:rsidRPr="00F10AFB" w:rsidRDefault="003E3FAF" w:rsidP="00F10AFB">
      <w:pPr>
        <w:spacing w:after="0"/>
        <w:ind w:left="567"/>
        <w:rPr>
          <w:rFonts w:ascii="Arial" w:eastAsia="Calibri" w:hAnsi="Arial" w:cs="Arial"/>
          <w:sz w:val="22"/>
        </w:rPr>
      </w:pP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 xml:space="preserve">Ainsi dans le cadre de cet axe, et dans le but de valoriser des projets exemplaires pour les milieux et les continuités écologiques, répondant aux dispositions de son programme d’intervention, l’agence </w:t>
      </w:r>
      <w:r w:rsidR="000A4C60" w:rsidRPr="00F10AFB">
        <w:rPr>
          <w:rFonts w:ascii="Arial" w:eastAsia="Calibri" w:hAnsi="Arial" w:cs="Arial"/>
          <w:sz w:val="22"/>
        </w:rPr>
        <w:t xml:space="preserve">de l'eau </w:t>
      </w:r>
      <w:r w:rsidRPr="00F10AFB">
        <w:rPr>
          <w:rFonts w:ascii="Arial" w:eastAsia="Calibri" w:hAnsi="Arial" w:cs="Arial"/>
          <w:sz w:val="22"/>
        </w:rPr>
        <w:t>privilégiera</w:t>
      </w:r>
      <w:r w:rsidRPr="00F10AFB">
        <w:rPr>
          <w:rFonts w:ascii="Arial" w:eastAsia="Calibri" w:hAnsi="Arial" w:cs="Arial"/>
          <w:b/>
          <w:sz w:val="22"/>
        </w:rPr>
        <w:t xml:space="preserve">  les projets proposés ou conduits avec les collectivités et leurs groupements, visant la plantation de haies ou plus largement la création ou la restauration d’un réseau bocager sur des territoires pertinents.</w:t>
      </w:r>
      <w:r w:rsidRPr="00F10AFB">
        <w:rPr>
          <w:rFonts w:ascii="Arial" w:eastAsia="Calibri" w:hAnsi="Arial" w:cs="Arial"/>
          <w:sz w:val="22"/>
        </w:rPr>
        <w:t xml:space="preserve"> </w:t>
      </w:r>
    </w:p>
    <w:p w:rsidR="003E3FAF" w:rsidRPr="00F10AFB" w:rsidRDefault="003E3FAF" w:rsidP="00F10AFB">
      <w:pPr>
        <w:spacing w:after="0"/>
        <w:ind w:left="567"/>
        <w:rPr>
          <w:rFonts w:ascii="Arial" w:eastAsia="Calibri" w:hAnsi="Arial" w:cs="Arial"/>
          <w:sz w:val="22"/>
        </w:rPr>
      </w:pP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Les dossiers portant sur la création de haies devront comporter :</w:t>
      </w:r>
    </w:p>
    <w:p w:rsidR="003E3FAF" w:rsidRPr="00F10AFB" w:rsidRDefault="003E3FAF" w:rsidP="00F10AFB">
      <w:pPr>
        <w:pStyle w:val="Paragraphedeliste"/>
        <w:numPr>
          <w:ilvl w:val="0"/>
          <w:numId w:val="35"/>
        </w:numPr>
        <w:spacing w:before="120" w:after="0"/>
        <w:ind w:left="851" w:hanging="284"/>
        <w:contextualSpacing w:val="0"/>
        <w:rPr>
          <w:rFonts w:ascii="Arial" w:eastAsia="Calibri" w:hAnsi="Arial" w:cs="Arial"/>
          <w:sz w:val="22"/>
        </w:rPr>
      </w:pPr>
      <w:r w:rsidRPr="00F10AFB">
        <w:rPr>
          <w:rFonts w:ascii="Arial" w:eastAsia="Calibri" w:hAnsi="Arial" w:cs="Arial"/>
          <w:sz w:val="22"/>
        </w:rPr>
        <w:t xml:space="preserve">un argumentaire détaillé sur la méthode de caractérisation de l’espace nécessaire  à l’amplitude de déplacement des espèces inféodées aux milieux aquatiques dont on souhaite améliorer le cycle de vie ainsi qu’une cartographie des secteurs prioritaires utiles à la circulation des espèces, avec représentation des tronçons de haie et/ou réseau bocager à créer relevant du dossier de demande d’aide. </w:t>
      </w:r>
    </w:p>
    <w:p w:rsidR="003E3FAF" w:rsidRPr="00F10AFB" w:rsidRDefault="003E3FAF" w:rsidP="00F10AFB">
      <w:pPr>
        <w:pStyle w:val="Paragraphedeliste"/>
        <w:numPr>
          <w:ilvl w:val="0"/>
          <w:numId w:val="35"/>
        </w:numPr>
        <w:spacing w:before="120" w:after="0"/>
        <w:ind w:left="851" w:hanging="284"/>
        <w:contextualSpacing w:val="0"/>
        <w:rPr>
          <w:rFonts w:ascii="Arial" w:eastAsia="Calibri" w:hAnsi="Arial" w:cs="Arial"/>
          <w:sz w:val="22"/>
        </w:rPr>
      </w:pPr>
      <w:r w:rsidRPr="00F10AFB">
        <w:rPr>
          <w:rFonts w:ascii="Arial" w:eastAsia="Calibri" w:hAnsi="Arial" w:cs="Arial"/>
          <w:sz w:val="22"/>
        </w:rPr>
        <w:t>Les modalités de pérennisation et de gestion associées.</w:t>
      </w:r>
    </w:p>
    <w:p w:rsidR="003E3FAF" w:rsidRPr="00F10AFB" w:rsidRDefault="003E3FAF" w:rsidP="00F10AFB">
      <w:pPr>
        <w:pStyle w:val="Paragraphedeliste"/>
        <w:numPr>
          <w:ilvl w:val="0"/>
          <w:numId w:val="35"/>
        </w:numPr>
        <w:spacing w:before="120" w:after="0"/>
        <w:ind w:left="851" w:hanging="284"/>
        <w:contextualSpacing w:val="0"/>
        <w:rPr>
          <w:rFonts w:ascii="Arial" w:eastAsia="Calibri" w:hAnsi="Arial" w:cs="Arial"/>
          <w:sz w:val="22"/>
        </w:rPr>
      </w:pPr>
      <w:r w:rsidRPr="00F10AFB">
        <w:rPr>
          <w:rFonts w:ascii="Arial" w:eastAsia="Calibri" w:hAnsi="Arial" w:cs="Arial"/>
          <w:sz w:val="22"/>
        </w:rPr>
        <w:t xml:space="preserve">Le suivi envisagé pour vérifier l’efficacité des dispositifs créés ou restaurés </w:t>
      </w:r>
    </w:p>
    <w:p w:rsidR="003E3FAF" w:rsidRPr="00F10AFB" w:rsidRDefault="003E3FAF" w:rsidP="00F10AFB">
      <w:pPr>
        <w:pStyle w:val="Paragraphedeliste"/>
        <w:spacing w:after="0"/>
        <w:contextualSpacing w:val="0"/>
        <w:rPr>
          <w:rFonts w:ascii="Arial" w:eastAsia="Calibri" w:hAnsi="Arial" w:cs="Arial"/>
          <w:sz w:val="22"/>
        </w:rPr>
      </w:pP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Le maître d’ouvrage s’engage à entretenir les haies pendant 5 ans après les travaux. Au solde, le maître d’ouvrage fournira la couche SIG des haies créées.</w:t>
      </w: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Le taux d’aide de l’agence</w:t>
      </w:r>
      <w:r w:rsidR="000A4C60" w:rsidRPr="00F10AFB">
        <w:rPr>
          <w:rFonts w:ascii="Arial" w:eastAsia="Calibri" w:hAnsi="Arial" w:cs="Arial"/>
          <w:sz w:val="22"/>
        </w:rPr>
        <w:t xml:space="preserve"> de l'eau</w:t>
      </w:r>
      <w:r w:rsidRPr="00F10AFB">
        <w:rPr>
          <w:rFonts w:ascii="Arial" w:eastAsia="Calibri" w:hAnsi="Arial" w:cs="Arial"/>
          <w:sz w:val="22"/>
        </w:rPr>
        <w:t xml:space="preserve"> pourra aller jusqu’à 80% du montant éligible du projet.</w:t>
      </w:r>
    </w:p>
    <w:p w:rsidR="00D6650E" w:rsidRPr="00F10AFB" w:rsidRDefault="00D6650E" w:rsidP="00F10AFB">
      <w:pPr>
        <w:spacing w:after="0"/>
        <w:ind w:left="567"/>
        <w:rPr>
          <w:rFonts w:ascii="Arial" w:eastAsia="Calibri" w:hAnsi="Arial" w:cs="Arial"/>
          <w:sz w:val="22"/>
        </w:rPr>
      </w:pPr>
    </w:p>
    <w:p w:rsidR="003E3FAF" w:rsidRPr="00F10AFB" w:rsidRDefault="003E3FAF" w:rsidP="00F10AFB">
      <w:pPr>
        <w:ind w:left="567"/>
        <w:rPr>
          <w:rFonts w:ascii="Arial" w:eastAsia="Calibri" w:hAnsi="Arial" w:cs="Arial"/>
          <w:sz w:val="22"/>
          <w:u w:val="wave"/>
        </w:rPr>
      </w:pPr>
      <w:r w:rsidRPr="00F10AFB">
        <w:rPr>
          <w:rFonts w:ascii="Arial" w:eastAsia="Calibri" w:hAnsi="Arial" w:cs="Arial"/>
          <w:sz w:val="22"/>
          <w:u w:val="wave"/>
        </w:rPr>
        <w:t xml:space="preserve">AXE 3 - </w:t>
      </w:r>
      <w:r w:rsidRPr="00F10AFB">
        <w:rPr>
          <w:rFonts w:ascii="Arial" w:eastAsia="Calibri" w:hAnsi="Arial" w:cs="Arial"/>
          <w:b/>
          <w:sz w:val="22"/>
          <w:u w:val="wave"/>
        </w:rPr>
        <w:t>Protection, résilience et reconquête des espèces</w:t>
      </w: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L’objectif principal de cet axe est de participer à la reconquête de la biodiversité par l’élaboration et la mise en œuvre de stratégies opérationnelles d’actions ciblant les espèces effectuant tout ou partie de leur cycle de vie</w:t>
      </w:r>
      <w:r w:rsidRPr="00F10AFB">
        <w:rPr>
          <w:rFonts w:ascii="Arial" w:hAnsi="Arial" w:cs="Arial"/>
          <w:bCs/>
          <w:sz w:val="22"/>
        </w:rPr>
        <w:t xml:space="preserve"> au sein des milieux aquatiques et humides</w:t>
      </w:r>
      <w:r w:rsidRPr="00F10AFB">
        <w:rPr>
          <w:rFonts w:ascii="Arial" w:eastAsia="Calibri" w:hAnsi="Arial" w:cs="Arial"/>
          <w:sz w:val="22"/>
        </w:rPr>
        <w:t>.</w:t>
      </w:r>
    </w:p>
    <w:p w:rsidR="005D6DB4" w:rsidRPr="00F10AFB" w:rsidRDefault="005D6DB4" w:rsidP="00F10AFB">
      <w:pPr>
        <w:spacing w:after="0"/>
        <w:ind w:left="567"/>
        <w:rPr>
          <w:rFonts w:ascii="Arial" w:eastAsia="Calibri" w:hAnsi="Arial" w:cs="Arial"/>
          <w:sz w:val="22"/>
        </w:rPr>
      </w:pP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Les projets viseront à améliorer l’état de conservation ou le rétablissement dans un état de conservation satisfaisant  des espèces de faune et de flore sauvages du bassin menacées, en régression ou faisant l’objet d’un intérêt particulier, notamment celles visées par un Plan national d’actions (PNA). L’accent sera mis sur les stratégies et travaux de conservation visant à mieux connaître les groupes d’espèces, les populations ou les biocénoses du bassin Seine-Normandie ainsi que les éventuels bio-indicateurs associés. Sont particulièrement visées les contributions pour la mise en œuvre du PNA flore vallée de la Seine.</w:t>
      </w:r>
    </w:p>
    <w:p w:rsidR="005D6DB4" w:rsidRPr="00F10AFB" w:rsidRDefault="005D6DB4" w:rsidP="00F10AFB">
      <w:pPr>
        <w:spacing w:after="0"/>
        <w:ind w:left="567"/>
        <w:rPr>
          <w:rFonts w:ascii="Arial" w:eastAsia="Calibri" w:hAnsi="Arial" w:cs="Arial"/>
          <w:sz w:val="22"/>
        </w:rPr>
      </w:pP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Les candidats présenteront les actions à mettre en œuvre pour favoriser la préservation des espèces en fonction des connaissances existantes et les enjeux d’évolution de ces pratiques.</w:t>
      </w:r>
    </w:p>
    <w:p w:rsidR="005D6DB4" w:rsidRPr="00F10AFB" w:rsidRDefault="005D6DB4" w:rsidP="00F10AFB">
      <w:pPr>
        <w:spacing w:after="0"/>
        <w:ind w:left="567"/>
        <w:rPr>
          <w:rFonts w:ascii="Arial" w:eastAsia="Calibri" w:hAnsi="Arial" w:cs="Arial"/>
          <w:sz w:val="22"/>
        </w:rPr>
      </w:pP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Les actions seront systématiquement accompagnées d’une méthodologie d’évaluation du résultat</w:t>
      </w:r>
      <w:r w:rsidR="005D6DB4" w:rsidRPr="00F10AFB">
        <w:rPr>
          <w:rFonts w:ascii="Arial" w:eastAsia="Calibri" w:hAnsi="Arial" w:cs="Arial"/>
          <w:sz w:val="22"/>
        </w:rPr>
        <w:t>.</w:t>
      </w:r>
    </w:p>
    <w:p w:rsidR="005D6DB4" w:rsidRPr="00F10AFB" w:rsidRDefault="005D6DB4" w:rsidP="00F10AFB">
      <w:pPr>
        <w:spacing w:after="0"/>
        <w:ind w:left="567"/>
        <w:rPr>
          <w:rFonts w:ascii="Arial" w:eastAsia="Calibri" w:hAnsi="Arial" w:cs="Arial"/>
          <w:sz w:val="22"/>
        </w:rPr>
      </w:pP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Les candidats qui souhaitent accompagner leur action d’une étude préalable présenteront en un même projet les études et leur intérêt pour l’action de préservation des conditions de vie des espèces ciblées (stratégie de conservation, préconisations de travaux et travaux reconnus pertinents sur les milieux à améliorer).</w:t>
      </w:r>
    </w:p>
    <w:p w:rsidR="005D6DB4" w:rsidRPr="00F10AFB" w:rsidRDefault="00175826" w:rsidP="00F10AFB">
      <w:pPr>
        <w:spacing w:after="0"/>
        <w:ind w:left="567"/>
        <w:rPr>
          <w:rFonts w:ascii="Arial" w:eastAsia="Calibri" w:hAnsi="Arial" w:cs="Arial"/>
          <w:sz w:val="22"/>
        </w:rPr>
      </w:pPr>
      <w:r>
        <w:rPr>
          <w:rFonts w:ascii="Arial" w:eastAsia="Calibri" w:hAnsi="Arial" w:cs="Arial"/>
          <w:sz w:val="22"/>
        </w:rPr>
        <w:br w:type="column"/>
      </w: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 xml:space="preserve">À travers cet appel à projets et concernant plus particulièrement les enjeux relatifs à la préservation des espèces, l’agence </w:t>
      </w:r>
      <w:r w:rsidR="000A4C60" w:rsidRPr="00F10AFB">
        <w:rPr>
          <w:rFonts w:ascii="Arial" w:eastAsia="Calibri" w:hAnsi="Arial" w:cs="Arial"/>
          <w:sz w:val="22"/>
        </w:rPr>
        <w:t xml:space="preserve">de l'eau </w:t>
      </w:r>
      <w:r w:rsidRPr="00F10AFB">
        <w:rPr>
          <w:rFonts w:ascii="Arial" w:eastAsia="Calibri" w:hAnsi="Arial" w:cs="Arial"/>
          <w:sz w:val="22"/>
        </w:rPr>
        <w:t>propose d’aller au-delà des dispositions prévues à son programme actuel d’intervention pour des dossiers qui pourront viser les objectifs suivants :</w:t>
      </w:r>
    </w:p>
    <w:p w:rsidR="003E3FAF" w:rsidRPr="00F10AFB" w:rsidRDefault="003E3FAF" w:rsidP="00F10AFB">
      <w:pPr>
        <w:pStyle w:val="Paragraphedeliste"/>
        <w:numPr>
          <w:ilvl w:val="0"/>
          <w:numId w:val="36"/>
        </w:numPr>
        <w:spacing w:before="120" w:after="0"/>
        <w:ind w:left="993" w:hanging="437"/>
        <w:contextualSpacing w:val="0"/>
        <w:rPr>
          <w:rFonts w:ascii="Arial" w:eastAsia="Calibri" w:hAnsi="Arial" w:cs="Arial"/>
          <w:sz w:val="22"/>
        </w:rPr>
      </w:pPr>
      <w:r w:rsidRPr="00F10AFB">
        <w:rPr>
          <w:rFonts w:ascii="Arial" w:eastAsia="Calibri" w:hAnsi="Arial" w:cs="Arial"/>
          <w:sz w:val="22"/>
        </w:rPr>
        <w:t>Favoriser la résilience d’espèces ciblées, par la mise en œuvre d’actions de préservation et de reconquête visant le développement des populations, l’augmentation des effectifs et de la diversité génétique. Les projets porteront sur des espèces menacées ou faisant l’objet d’un intérêt particulier, notamment celles dont la présence et la dynamique implique un effet positif sur leur habitat et dont la gestion et la protection favorise l’atteinte du bon état écologique de son milieu. Une attention particulière sera portée sur les projets construits autour d’espèces indicatrices pertinentes.</w:t>
      </w:r>
    </w:p>
    <w:p w:rsidR="003E3FAF" w:rsidRPr="00F10AFB" w:rsidRDefault="003E3FAF" w:rsidP="00F10AFB">
      <w:pPr>
        <w:pStyle w:val="Paragraphedeliste"/>
        <w:spacing w:after="0"/>
        <w:ind w:left="993" w:hanging="437"/>
        <w:contextualSpacing w:val="0"/>
        <w:rPr>
          <w:rFonts w:ascii="Arial" w:eastAsia="Calibri" w:hAnsi="Arial" w:cs="Arial"/>
          <w:sz w:val="22"/>
        </w:rPr>
      </w:pPr>
    </w:p>
    <w:p w:rsidR="003E3FAF" w:rsidRPr="00F10AFB" w:rsidRDefault="003E3FAF" w:rsidP="00F10AFB">
      <w:pPr>
        <w:pStyle w:val="Paragraphedeliste"/>
        <w:numPr>
          <w:ilvl w:val="0"/>
          <w:numId w:val="36"/>
        </w:numPr>
        <w:spacing w:after="0"/>
        <w:ind w:left="993" w:hanging="437"/>
        <w:contextualSpacing w:val="0"/>
        <w:rPr>
          <w:rFonts w:ascii="Arial" w:eastAsia="Calibri" w:hAnsi="Arial" w:cs="Arial"/>
          <w:sz w:val="22"/>
        </w:rPr>
      </w:pPr>
      <w:r w:rsidRPr="00F10AFB">
        <w:rPr>
          <w:rFonts w:ascii="Arial" w:eastAsia="Calibri" w:hAnsi="Arial" w:cs="Arial"/>
          <w:sz w:val="22"/>
        </w:rPr>
        <w:t>Améliorer les connaissances naturalistes des milieux humides et aquatiques en mettant l’accent sur des espèces indicatrices, rendant compte de l’état de conservation de leur habitat. Les projets pourront viser à tester et développer de nouveaux modèles de bio-indicateurs permettant un suivi des caractéristiques biotiques et abiotiques des milieux.</w:t>
      </w:r>
    </w:p>
    <w:p w:rsidR="003E3FAF" w:rsidRPr="00F10AFB" w:rsidRDefault="003E3FAF" w:rsidP="00F10AFB">
      <w:pPr>
        <w:pStyle w:val="Paragraphedeliste"/>
        <w:spacing w:after="0"/>
        <w:ind w:left="993" w:hanging="437"/>
        <w:contextualSpacing w:val="0"/>
        <w:rPr>
          <w:rFonts w:ascii="Arial" w:eastAsia="Calibri" w:hAnsi="Arial" w:cs="Arial"/>
          <w:sz w:val="22"/>
        </w:rPr>
      </w:pPr>
    </w:p>
    <w:p w:rsidR="003E3FAF" w:rsidRPr="00F10AFB" w:rsidRDefault="003E3FAF" w:rsidP="00F10AFB">
      <w:pPr>
        <w:numPr>
          <w:ilvl w:val="0"/>
          <w:numId w:val="36"/>
        </w:numPr>
        <w:spacing w:after="0"/>
        <w:ind w:left="993" w:hanging="437"/>
        <w:rPr>
          <w:rFonts w:ascii="Arial" w:eastAsia="Calibri" w:hAnsi="Arial" w:cs="Arial"/>
          <w:sz w:val="22"/>
        </w:rPr>
      </w:pPr>
      <w:r w:rsidRPr="00F10AFB">
        <w:rPr>
          <w:rFonts w:ascii="Arial" w:eastAsia="Calibri" w:hAnsi="Arial" w:cs="Arial"/>
          <w:sz w:val="22"/>
        </w:rPr>
        <w:t>Mettre en place des actions visant la lutte contre les espèces exotiques envahissantes préoccupantes</w:t>
      </w:r>
      <w:r w:rsidRPr="00F10AFB">
        <w:rPr>
          <w:rStyle w:val="Appelnotedebasdep"/>
          <w:rFonts w:ascii="Arial" w:eastAsia="Calibri" w:hAnsi="Arial" w:cs="Arial"/>
          <w:sz w:val="22"/>
        </w:rPr>
        <w:footnoteReference w:id="2"/>
      </w:r>
      <w:r w:rsidRPr="00F10AFB">
        <w:rPr>
          <w:rFonts w:ascii="Arial" w:eastAsia="Calibri" w:hAnsi="Arial" w:cs="Arial"/>
          <w:sz w:val="22"/>
        </w:rPr>
        <w:t xml:space="preserve"> sur des foyers émergents, associées à l’amélioration de la résilience d’espèces cibles et de leurs conditions d’habitats. Les projets proposés devront être appuyés par des études probantes rendant compte de l’efficacité des actions engagées. Sont exclues : les opérations de gestion et d’entretien, les actions ciblant des espèces exotiques envahissantes déjà acclimatées et les actions en dehors des milieux naturels.</w:t>
      </w:r>
    </w:p>
    <w:p w:rsidR="003E3FAF" w:rsidRPr="00F10AFB" w:rsidRDefault="003E3FAF" w:rsidP="00F10AFB">
      <w:pPr>
        <w:pStyle w:val="Paragraphedeliste"/>
        <w:spacing w:after="0"/>
        <w:contextualSpacing w:val="0"/>
        <w:rPr>
          <w:rFonts w:ascii="Arial" w:eastAsia="Calibri" w:hAnsi="Arial" w:cs="Arial"/>
          <w:sz w:val="22"/>
        </w:rPr>
      </w:pPr>
    </w:p>
    <w:p w:rsidR="003E3FAF" w:rsidRPr="00F10AFB" w:rsidRDefault="003E3FAF" w:rsidP="00F10AFB">
      <w:pPr>
        <w:spacing w:after="0"/>
        <w:ind w:left="567"/>
        <w:rPr>
          <w:rFonts w:ascii="Arial" w:eastAsia="Calibri" w:hAnsi="Arial" w:cs="Arial"/>
          <w:sz w:val="22"/>
        </w:rPr>
      </w:pPr>
      <w:r w:rsidRPr="00F10AFB">
        <w:rPr>
          <w:rFonts w:ascii="Arial" w:eastAsia="Calibri" w:hAnsi="Arial" w:cs="Arial"/>
          <w:sz w:val="22"/>
        </w:rPr>
        <w:t>Le taux d’aide de l’agence</w:t>
      </w:r>
      <w:r w:rsidR="000A4C60" w:rsidRPr="00F10AFB">
        <w:rPr>
          <w:rFonts w:ascii="Arial" w:eastAsia="Calibri" w:hAnsi="Arial" w:cs="Arial"/>
          <w:sz w:val="22"/>
        </w:rPr>
        <w:t xml:space="preserve"> de l'eau</w:t>
      </w:r>
      <w:r w:rsidRPr="00F10AFB">
        <w:rPr>
          <w:rFonts w:ascii="Arial" w:eastAsia="Calibri" w:hAnsi="Arial" w:cs="Arial"/>
          <w:sz w:val="22"/>
        </w:rPr>
        <w:t xml:space="preserve"> pourra aller jusqu’à 80% du montant éligible du projet. </w:t>
      </w:r>
      <w:bookmarkStart w:id="1" w:name="_heading=h.1fob9te" w:colFirst="0" w:colLast="0"/>
      <w:bookmarkEnd w:id="1"/>
    </w:p>
    <w:p w:rsidR="003E3FAF" w:rsidRPr="00F10AFB" w:rsidRDefault="003E3FAF" w:rsidP="00F10AFB">
      <w:pPr>
        <w:spacing w:after="0"/>
        <w:rPr>
          <w:rFonts w:ascii="Arial" w:eastAsia="Calibri" w:hAnsi="Arial" w:cs="Arial"/>
          <w:sz w:val="22"/>
        </w:rPr>
      </w:pPr>
    </w:p>
    <w:p w:rsidR="00175826" w:rsidRPr="00F10AFB" w:rsidRDefault="00175826" w:rsidP="00F10AFB">
      <w:pPr>
        <w:spacing w:after="0"/>
        <w:rPr>
          <w:rFonts w:ascii="Arial" w:eastAsia="Calibri" w:hAnsi="Arial" w:cs="Arial"/>
          <w:sz w:val="22"/>
        </w:rPr>
      </w:pPr>
    </w:p>
    <w:p w:rsidR="00D6650E" w:rsidRPr="00F10AFB" w:rsidRDefault="00D6650E" w:rsidP="00F10AFB">
      <w:pPr>
        <w:pStyle w:val="Titre2"/>
        <w:numPr>
          <w:ilvl w:val="0"/>
          <w:numId w:val="0"/>
        </w:numPr>
        <w:spacing w:before="0" w:after="0"/>
        <w:ind w:left="851" w:hanging="567"/>
        <w:rPr>
          <w:rFonts w:ascii="Arial" w:hAnsi="Arial" w:cs="Arial"/>
          <w:color w:val="00AC8C"/>
          <w:sz w:val="24"/>
        </w:rPr>
      </w:pPr>
      <w:r w:rsidRPr="00F10AFB">
        <w:rPr>
          <w:rFonts w:ascii="Arial" w:hAnsi="Arial" w:cs="Arial"/>
          <w:color w:val="00AC8C"/>
          <w:sz w:val="24"/>
        </w:rPr>
        <w:t>2.4</w:t>
      </w:r>
      <w:r w:rsidRPr="00F10AFB">
        <w:rPr>
          <w:rFonts w:ascii="Arial" w:hAnsi="Arial" w:cs="Arial"/>
          <w:color w:val="00AC8C"/>
          <w:sz w:val="24"/>
        </w:rPr>
        <w:tab/>
        <w:t>Champ d'exclusion de l'appel à projets</w:t>
      </w:r>
    </w:p>
    <w:p w:rsidR="00554ED9" w:rsidRPr="00F10AFB" w:rsidRDefault="00554ED9" w:rsidP="00F10AFB">
      <w:pPr>
        <w:spacing w:after="0"/>
        <w:rPr>
          <w:rFonts w:ascii="Arial" w:eastAsia="Calibri" w:hAnsi="Arial" w:cs="Arial"/>
          <w:sz w:val="22"/>
          <w:szCs w:val="24"/>
        </w:rPr>
      </w:pPr>
    </w:p>
    <w:p w:rsidR="00D6650E" w:rsidRPr="00F10AFB" w:rsidRDefault="00D6650E" w:rsidP="00F10AFB">
      <w:pPr>
        <w:spacing w:after="0"/>
        <w:rPr>
          <w:rFonts w:ascii="Arial" w:eastAsia="Calibri" w:hAnsi="Arial" w:cs="Arial"/>
          <w:sz w:val="22"/>
          <w:szCs w:val="24"/>
        </w:rPr>
      </w:pPr>
      <w:r w:rsidRPr="00F10AFB">
        <w:rPr>
          <w:rFonts w:ascii="Arial" w:eastAsia="Calibri" w:hAnsi="Arial" w:cs="Arial"/>
          <w:sz w:val="22"/>
          <w:szCs w:val="24"/>
        </w:rPr>
        <w:t xml:space="preserve">Sont exclus de l’appel à projets : </w:t>
      </w:r>
    </w:p>
    <w:p w:rsidR="00D6650E" w:rsidRPr="00F10AFB" w:rsidRDefault="00D6650E" w:rsidP="00F10AFB">
      <w:pPr>
        <w:pStyle w:val="Paragraphedeliste"/>
        <w:numPr>
          <w:ilvl w:val="0"/>
          <w:numId w:val="32"/>
        </w:numPr>
        <w:spacing w:before="120" w:after="0"/>
        <w:ind w:left="284" w:hanging="284"/>
        <w:contextualSpacing w:val="0"/>
        <w:rPr>
          <w:rFonts w:ascii="Arial" w:eastAsia="Calibri" w:hAnsi="Arial" w:cs="Arial"/>
          <w:sz w:val="22"/>
          <w:szCs w:val="24"/>
        </w:rPr>
      </w:pPr>
      <w:r w:rsidRPr="00F10AFB">
        <w:rPr>
          <w:rFonts w:ascii="Arial" w:eastAsia="Calibri" w:hAnsi="Arial" w:cs="Arial"/>
          <w:sz w:val="22"/>
          <w:szCs w:val="24"/>
        </w:rPr>
        <w:t>les projets se reposant exclusivement sur des actions de sensibilisation, de gestion ou d’animation ;</w:t>
      </w:r>
    </w:p>
    <w:p w:rsidR="00D6650E" w:rsidRPr="00F10AFB" w:rsidRDefault="00D6650E" w:rsidP="00F10AFB">
      <w:pPr>
        <w:pStyle w:val="Paragraphedeliste"/>
        <w:numPr>
          <w:ilvl w:val="0"/>
          <w:numId w:val="32"/>
        </w:numPr>
        <w:spacing w:before="120" w:after="0"/>
        <w:ind w:left="284" w:hanging="284"/>
        <w:contextualSpacing w:val="0"/>
        <w:rPr>
          <w:rFonts w:ascii="Arial" w:eastAsia="Calibri" w:hAnsi="Arial" w:cs="Arial"/>
          <w:sz w:val="22"/>
          <w:szCs w:val="24"/>
        </w:rPr>
      </w:pPr>
      <w:r w:rsidRPr="00F10AFB">
        <w:rPr>
          <w:rFonts w:ascii="Arial" w:hAnsi="Arial" w:cs="Arial"/>
          <w:sz w:val="22"/>
        </w:rPr>
        <w:t>les projets visant des espèces accomplissant l’intégralité de leur cycle biologique en dehors des milieux aquatiques et humides ;</w:t>
      </w:r>
    </w:p>
    <w:p w:rsidR="00D6650E" w:rsidRPr="00F10AFB" w:rsidRDefault="00D6650E" w:rsidP="00F10AFB">
      <w:pPr>
        <w:pStyle w:val="Paragraphedeliste"/>
        <w:numPr>
          <w:ilvl w:val="0"/>
          <w:numId w:val="32"/>
        </w:numPr>
        <w:spacing w:before="120" w:after="0"/>
        <w:ind w:left="284" w:hanging="284"/>
        <w:contextualSpacing w:val="0"/>
        <w:rPr>
          <w:rFonts w:ascii="Arial" w:eastAsia="Calibri" w:hAnsi="Arial" w:cs="Arial"/>
          <w:sz w:val="22"/>
          <w:szCs w:val="24"/>
        </w:rPr>
      </w:pPr>
      <w:r w:rsidRPr="00F10AFB">
        <w:rPr>
          <w:rFonts w:ascii="Arial" w:eastAsia="Calibri" w:hAnsi="Arial" w:cs="Arial"/>
          <w:sz w:val="22"/>
          <w:szCs w:val="24"/>
        </w:rPr>
        <w:t>la mise en place d’ORE à des fins de compensation écologique ;</w:t>
      </w:r>
    </w:p>
    <w:p w:rsidR="00D6650E" w:rsidRPr="00F10AFB" w:rsidRDefault="00D6650E" w:rsidP="00F10AFB">
      <w:pPr>
        <w:pStyle w:val="Paragraphedeliste"/>
        <w:numPr>
          <w:ilvl w:val="0"/>
          <w:numId w:val="32"/>
        </w:numPr>
        <w:spacing w:before="120" w:after="0"/>
        <w:ind w:left="284" w:hanging="284"/>
        <w:contextualSpacing w:val="0"/>
        <w:rPr>
          <w:rFonts w:ascii="Arial" w:eastAsia="Calibri" w:hAnsi="Arial" w:cs="Arial"/>
          <w:sz w:val="22"/>
          <w:szCs w:val="24"/>
        </w:rPr>
      </w:pPr>
      <w:r w:rsidRPr="00F10AFB">
        <w:rPr>
          <w:rFonts w:ascii="Arial" w:eastAsia="Calibri" w:hAnsi="Arial" w:cs="Arial"/>
          <w:sz w:val="22"/>
          <w:szCs w:val="24"/>
        </w:rPr>
        <w:t xml:space="preserve">les études de connaissance </w:t>
      </w:r>
      <w:r w:rsidRPr="00F10AFB">
        <w:rPr>
          <w:rFonts w:ascii="Arial" w:eastAsia="Calibri" w:hAnsi="Arial" w:cs="Arial"/>
          <w:i/>
          <w:sz w:val="22"/>
          <w:szCs w:val="24"/>
        </w:rPr>
        <w:t>stricto sensu ;</w:t>
      </w:r>
    </w:p>
    <w:p w:rsidR="00D6650E" w:rsidRPr="00F10AFB" w:rsidRDefault="00D6650E" w:rsidP="00F10AFB">
      <w:pPr>
        <w:pStyle w:val="Paragraphedeliste"/>
        <w:numPr>
          <w:ilvl w:val="0"/>
          <w:numId w:val="32"/>
        </w:numPr>
        <w:spacing w:before="120" w:after="0"/>
        <w:ind w:left="284" w:hanging="284"/>
        <w:contextualSpacing w:val="0"/>
        <w:rPr>
          <w:rFonts w:ascii="Arial" w:eastAsia="Calibri" w:hAnsi="Arial" w:cs="Arial"/>
          <w:sz w:val="22"/>
          <w:szCs w:val="24"/>
        </w:rPr>
      </w:pPr>
      <w:r w:rsidRPr="00F10AFB">
        <w:rPr>
          <w:rFonts w:ascii="Arial" w:eastAsia="Calibri" w:hAnsi="Arial" w:cs="Arial"/>
          <w:sz w:val="22"/>
          <w:szCs w:val="24"/>
        </w:rPr>
        <w:t>les projets s’étendant sur une période supérieure à 5 ans ;</w:t>
      </w:r>
    </w:p>
    <w:p w:rsidR="00D6650E" w:rsidRPr="00F10AFB" w:rsidRDefault="00D6650E" w:rsidP="00F10AFB">
      <w:pPr>
        <w:pStyle w:val="Paragraphedeliste"/>
        <w:numPr>
          <w:ilvl w:val="0"/>
          <w:numId w:val="32"/>
        </w:numPr>
        <w:spacing w:before="120" w:after="0"/>
        <w:ind w:left="284" w:hanging="284"/>
        <w:contextualSpacing w:val="0"/>
        <w:rPr>
          <w:rFonts w:ascii="Arial" w:eastAsia="Calibri" w:hAnsi="Arial" w:cs="Arial"/>
          <w:sz w:val="22"/>
          <w:szCs w:val="24"/>
        </w:rPr>
      </w:pPr>
      <w:r w:rsidRPr="00F10AFB">
        <w:rPr>
          <w:rFonts w:ascii="Arial" w:hAnsi="Arial" w:cs="Arial"/>
          <w:sz w:val="22"/>
        </w:rPr>
        <w:t>les projets présentant des coûts totaux inférieurs à 10 000</w:t>
      </w:r>
      <w:r w:rsidR="005D6DB4" w:rsidRPr="00F10AFB">
        <w:rPr>
          <w:rFonts w:ascii="Arial" w:hAnsi="Arial" w:cs="Arial"/>
          <w:sz w:val="22"/>
        </w:rPr>
        <w:t xml:space="preserve"> </w:t>
      </w:r>
      <w:r w:rsidRPr="00F10AFB">
        <w:rPr>
          <w:rFonts w:ascii="Arial" w:hAnsi="Arial" w:cs="Arial"/>
          <w:sz w:val="22"/>
        </w:rPr>
        <w:t>€.</w:t>
      </w:r>
    </w:p>
    <w:p w:rsidR="00D6650E" w:rsidRPr="00F10AFB" w:rsidRDefault="00D6650E" w:rsidP="00F10AFB">
      <w:pPr>
        <w:spacing w:after="0"/>
        <w:rPr>
          <w:rFonts w:ascii="Arial" w:hAnsi="Arial" w:cs="Arial"/>
          <w:bCs/>
          <w:sz w:val="22"/>
          <w:shd w:val="clear" w:color="auto" w:fill="FFFFFF"/>
        </w:rPr>
      </w:pPr>
    </w:p>
    <w:p w:rsidR="00D6650E" w:rsidRPr="00F10AFB" w:rsidRDefault="00175826" w:rsidP="00F10AFB">
      <w:pPr>
        <w:spacing w:after="0"/>
        <w:rPr>
          <w:rFonts w:ascii="Arial" w:hAnsi="Arial" w:cs="Arial"/>
          <w:bCs/>
          <w:sz w:val="22"/>
          <w:shd w:val="clear" w:color="auto" w:fill="FFFFFF"/>
        </w:rPr>
      </w:pPr>
      <w:r>
        <w:rPr>
          <w:rFonts w:ascii="Arial" w:hAnsi="Arial" w:cs="Arial"/>
          <w:bCs/>
          <w:sz w:val="22"/>
          <w:shd w:val="clear" w:color="auto" w:fill="FFFFFF"/>
        </w:rPr>
        <w:br w:type="column"/>
      </w:r>
    </w:p>
    <w:p w:rsidR="00D6650E" w:rsidRPr="00F10AFB" w:rsidRDefault="00D6650E" w:rsidP="00F10AFB">
      <w:pPr>
        <w:pStyle w:val="Titre1"/>
        <w:pBdr>
          <w:bottom w:val="dotted" w:sz="12" w:space="1" w:color="009900"/>
        </w:pBdr>
        <w:spacing w:before="0" w:after="0"/>
        <w:ind w:left="284" w:hanging="284"/>
        <w:rPr>
          <w:rFonts w:ascii="Arial" w:hAnsi="Arial" w:cs="Arial"/>
          <w:sz w:val="28"/>
        </w:rPr>
      </w:pPr>
      <w:r w:rsidRPr="00F10AFB">
        <w:rPr>
          <w:rFonts w:ascii="Arial" w:hAnsi="Arial" w:cs="Arial"/>
          <w:sz w:val="28"/>
        </w:rPr>
        <w:t>CHAMP DE L'APPEL À PROJETS</w:t>
      </w:r>
    </w:p>
    <w:p w:rsidR="00554ED9" w:rsidRPr="00F10AFB" w:rsidRDefault="00554ED9" w:rsidP="00F10AFB">
      <w:pPr>
        <w:spacing w:after="0"/>
        <w:rPr>
          <w:rFonts w:ascii="Arial" w:eastAsia="Calibri" w:hAnsi="Arial" w:cs="Arial"/>
          <w:sz w:val="22"/>
        </w:rPr>
      </w:pPr>
    </w:p>
    <w:p w:rsidR="00D6650E" w:rsidRPr="00F10AFB" w:rsidRDefault="00D6650E" w:rsidP="00F10AFB">
      <w:pPr>
        <w:spacing w:after="0"/>
        <w:rPr>
          <w:rFonts w:ascii="Arial" w:eastAsia="Calibri" w:hAnsi="Arial" w:cs="Arial"/>
          <w:b/>
          <w:sz w:val="22"/>
        </w:rPr>
      </w:pPr>
      <w:r w:rsidRPr="00F10AFB">
        <w:rPr>
          <w:rFonts w:ascii="Arial" w:eastAsia="Calibri" w:hAnsi="Arial" w:cs="Arial"/>
          <w:sz w:val="22"/>
        </w:rPr>
        <w:t>L’enveloppe globale pour cet appel à projets est de </w:t>
      </w:r>
      <w:r w:rsidRPr="00F10AFB">
        <w:rPr>
          <w:rFonts w:ascii="Arial" w:eastAsia="Calibri" w:hAnsi="Arial" w:cs="Arial"/>
          <w:b/>
          <w:sz w:val="22"/>
        </w:rPr>
        <w:t>: 10 M€</w:t>
      </w:r>
      <w:r w:rsidR="00554ED9" w:rsidRPr="00F10AFB">
        <w:rPr>
          <w:rFonts w:ascii="Arial" w:eastAsia="Calibri" w:hAnsi="Arial" w:cs="Arial"/>
          <w:b/>
          <w:sz w:val="22"/>
        </w:rPr>
        <w:t>.</w:t>
      </w:r>
    </w:p>
    <w:p w:rsidR="00554ED9" w:rsidRPr="00F10AFB" w:rsidRDefault="00554ED9" w:rsidP="00F10AFB">
      <w:pPr>
        <w:spacing w:after="0"/>
        <w:rPr>
          <w:rFonts w:ascii="Arial" w:eastAsia="Calibri" w:hAnsi="Arial" w:cs="Arial"/>
          <w:sz w:val="22"/>
        </w:rPr>
      </w:pPr>
    </w:p>
    <w:p w:rsidR="00D6650E" w:rsidRPr="00F10AFB" w:rsidRDefault="00D6650E" w:rsidP="00F10AFB">
      <w:pPr>
        <w:pStyle w:val="Titre2"/>
        <w:numPr>
          <w:ilvl w:val="0"/>
          <w:numId w:val="0"/>
        </w:numPr>
        <w:spacing w:before="0" w:after="0"/>
        <w:ind w:left="851" w:hanging="567"/>
        <w:rPr>
          <w:rFonts w:ascii="Arial" w:hAnsi="Arial" w:cs="Arial"/>
          <w:color w:val="00AC8C"/>
          <w:sz w:val="22"/>
        </w:rPr>
      </w:pPr>
      <w:r w:rsidRPr="00F10AFB">
        <w:rPr>
          <w:rFonts w:ascii="Arial" w:hAnsi="Arial" w:cs="Arial"/>
          <w:color w:val="00AC8C"/>
          <w:sz w:val="22"/>
        </w:rPr>
        <w:t>3.1</w:t>
      </w:r>
      <w:r w:rsidRPr="00F10AFB">
        <w:rPr>
          <w:rFonts w:ascii="Arial" w:hAnsi="Arial" w:cs="Arial"/>
          <w:color w:val="00AC8C"/>
          <w:sz w:val="22"/>
        </w:rPr>
        <w:tab/>
        <w:t>Financement</w:t>
      </w:r>
    </w:p>
    <w:p w:rsidR="005D6DB4" w:rsidRPr="00F10AFB" w:rsidRDefault="005D6DB4" w:rsidP="00F10AFB">
      <w:pPr>
        <w:spacing w:after="0"/>
        <w:rPr>
          <w:rFonts w:ascii="Arial" w:eastAsia="Calibri" w:hAnsi="Arial" w:cs="Arial"/>
          <w:sz w:val="22"/>
        </w:rPr>
      </w:pPr>
    </w:p>
    <w:p w:rsidR="004514EC" w:rsidRDefault="004514EC" w:rsidP="00F10AFB">
      <w:pPr>
        <w:spacing w:after="0"/>
        <w:rPr>
          <w:rFonts w:ascii="Arial" w:eastAsia="Calibri" w:hAnsi="Arial" w:cs="Arial"/>
          <w:sz w:val="22"/>
        </w:rPr>
      </w:pPr>
      <w:r w:rsidRPr="00B83E49">
        <w:rPr>
          <w:rFonts w:ascii="Arial" w:eastAsia="Calibri" w:hAnsi="Arial" w:cs="Arial"/>
          <w:sz w:val="22"/>
        </w:rPr>
        <w:t>Pour les opérations d’investissement des collectivités ou de leurs groupements, le montant définitif du concours financier de l’agence de l’eau ne peut avoir pour effet de porter le taux d’aide publique au-delà de 80 % du coût du projet.</w:t>
      </w:r>
    </w:p>
    <w:p w:rsidR="00D6650E" w:rsidRPr="00F10AFB" w:rsidRDefault="00D6650E" w:rsidP="00F10AFB">
      <w:pPr>
        <w:spacing w:after="0"/>
        <w:rPr>
          <w:rFonts w:ascii="Arial" w:eastAsia="Calibri" w:hAnsi="Arial" w:cs="Arial"/>
          <w:sz w:val="22"/>
        </w:rPr>
      </w:pPr>
      <w:r w:rsidRPr="00F10AFB">
        <w:rPr>
          <w:rFonts w:ascii="Arial" w:eastAsia="Calibri" w:hAnsi="Arial" w:cs="Arial"/>
          <w:sz w:val="22"/>
        </w:rPr>
        <w:t>Lorsque les règles d’encadrement européen des aides d'État s’appliquent, le taux appliqué est le taux maximum prévu par cet encadrement.</w:t>
      </w:r>
    </w:p>
    <w:p w:rsidR="00D6650E" w:rsidRPr="00F10AFB" w:rsidRDefault="00D6650E" w:rsidP="00F10AFB">
      <w:pPr>
        <w:spacing w:after="0"/>
        <w:rPr>
          <w:rFonts w:ascii="Arial" w:eastAsia="Calibri" w:hAnsi="Arial" w:cs="Arial"/>
          <w:sz w:val="22"/>
        </w:rPr>
      </w:pPr>
      <w:r w:rsidRPr="00F10AFB">
        <w:rPr>
          <w:rFonts w:ascii="Arial" w:eastAsia="Calibri" w:hAnsi="Arial" w:cs="Arial"/>
          <w:sz w:val="22"/>
        </w:rPr>
        <w:t>Ce taux s’applique pour les opérations et assiettes retenues dans la limite des prix de référence/plafond de l’agence de l’eau quand ils existent.</w:t>
      </w:r>
      <w:bookmarkStart w:id="2" w:name="_heading=h.3znysh7" w:colFirst="0" w:colLast="0"/>
      <w:bookmarkEnd w:id="2"/>
    </w:p>
    <w:p w:rsidR="00D6650E" w:rsidRPr="00F10AFB" w:rsidRDefault="00D6650E" w:rsidP="00F10AFB">
      <w:pPr>
        <w:spacing w:after="0"/>
        <w:rPr>
          <w:rFonts w:ascii="Arial" w:eastAsia="Calibri" w:hAnsi="Arial" w:cs="Arial"/>
          <w:sz w:val="22"/>
          <w:szCs w:val="24"/>
        </w:rPr>
      </w:pPr>
    </w:p>
    <w:p w:rsidR="00D6650E" w:rsidRPr="00F10AFB" w:rsidRDefault="00D6650E" w:rsidP="00F10AFB">
      <w:pPr>
        <w:pStyle w:val="Titre2"/>
        <w:numPr>
          <w:ilvl w:val="0"/>
          <w:numId w:val="0"/>
        </w:numPr>
        <w:spacing w:before="0" w:after="0"/>
        <w:ind w:left="851" w:hanging="567"/>
        <w:rPr>
          <w:rFonts w:ascii="Arial" w:hAnsi="Arial" w:cs="Arial"/>
          <w:color w:val="00AC8C"/>
          <w:sz w:val="24"/>
        </w:rPr>
      </w:pPr>
      <w:r w:rsidRPr="00F10AFB">
        <w:rPr>
          <w:rFonts w:ascii="Arial" w:hAnsi="Arial" w:cs="Arial"/>
          <w:color w:val="00AC8C"/>
          <w:sz w:val="24"/>
        </w:rPr>
        <w:t>3.2</w:t>
      </w:r>
      <w:r w:rsidRPr="00F10AFB">
        <w:rPr>
          <w:rFonts w:ascii="Arial" w:hAnsi="Arial" w:cs="Arial"/>
          <w:color w:val="00AC8C"/>
          <w:sz w:val="24"/>
        </w:rPr>
        <w:tab/>
        <w:t>Paiement</w:t>
      </w:r>
    </w:p>
    <w:p w:rsidR="00554ED9" w:rsidRPr="00F10AFB" w:rsidRDefault="00554ED9" w:rsidP="00F10AFB">
      <w:pPr>
        <w:spacing w:after="0"/>
        <w:rPr>
          <w:rFonts w:ascii="Arial" w:eastAsia="Calibri" w:hAnsi="Arial" w:cs="Arial"/>
          <w:sz w:val="22"/>
        </w:rPr>
      </w:pPr>
    </w:p>
    <w:p w:rsidR="00D6650E" w:rsidRPr="00F10AFB" w:rsidRDefault="00D6650E" w:rsidP="00F10AFB">
      <w:pPr>
        <w:spacing w:after="0"/>
        <w:rPr>
          <w:rFonts w:ascii="Arial" w:eastAsia="Cambria" w:hAnsi="Arial" w:cs="Arial"/>
          <w:b/>
          <w:sz w:val="22"/>
          <w:szCs w:val="26"/>
        </w:rPr>
      </w:pPr>
      <w:r w:rsidRPr="00F10AFB">
        <w:rPr>
          <w:rFonts w:ascii="Arial" w:eastAsia="Calibri" w:hAnsi="Arial" w:cs="Arial"/>
          <w:sz w:val="22"/>
        </w:rPr>
        <w:t xml:space="preserve">Les subventions de l’agence de l'eau sont versées conformément aux conditions générales d’attribution et de paiement des aides de l’agence </w:t>
      </w:r>
      <w:r w:rsidR="000A4C60" w:rsidRPr="00F10AFB">
        <w:rPr>
          <w:rFonts w:ascii="Arial" w:eastAsia="Calibri" w:hAnsi="Arial" w:cs="Arial"/>
          <w:sz w:val="22"/>
        </w:rPr>
        <w:t xml:space="preserve">de l'eau </w:t>
      </w:r>
      <w:r w:rsidRPr="00F10AFB">
        <w:rPr>
          <w:rFonts w:ascii="Arial" w:eastAsia="Calibri" w:hAnsi="Arial" w:cs="Arial"/>
          <w:sz w:val="22"/>
        </w:rPr>
        <w:t>et des conditions particulières qui figureront dans la convention d’aide financière.</w:t>
      </w:r>
    </w:p>
    <w:p w:rsidR="00D6650E" w:rsidRPr="00F10AFB" w:rsidRDefault="00D6650E" w:rsidP="00F10AFB">
      <w:pPr>
        <w:spacing w:after="0"/>
        <w:rPr>
          <w:rFonts w:ascii="Arial" w:eastAsia="Calibri" w:hAnsi="Arial" w:cs="Arial"/>
          <w:szCs w:val="24"/>
        </w:rPr>
      </w:pPr>
    </w:p>
    <w:p w:rsidR="00F52B45" w:rsidRPr="00F10AFB" w:rsidRDefault="00D6650E" w:rsidP="00F10AFB">
      <w:pPr>
        <w:pStyle w:val="Titre1"/>
        <w:pBdr>
          <w:bottom w:val="dotted" w:sz="12" w:space="1" w:color="009900"/>
        </w:pBdr>
        <w:spacing w:before="0" w:after="0"/>
        <w:rPr>
          <w:rFonts w:ascii="Arial" w:hAnsi="Arial" w:cs="Arial"/>
          <w:sz w:val="28"/>
          <w:szCs w:val="26"/>
        </w:rPr>
      </w:pPr>
      <w:r w:rsidRPr="00F10AFB">
        <w:rPr>
          <w:rFonts w:ascii="Arial" w:hAnsi="Arial" w:cs="Arial"/>
          <w:sz w:val="28"/>
          <w:szCs w:val="26"/>
        </w:rPr>
        <w:t>PROCEDURE</w:t>
      </w:r>
    </w:p>
    <w:p w:rsidR="006D2AAF" w:rsidRPr="00F10AFB" w:rsidRDefault="006D2AAF" w:rsidP="00F10AFB">
      <w:pPr>
        <w:pStyle w:val="Titre2"/>
        <w:numPr>
          <w:ilvl w:val="0"/>
          <w:numId w:val="0"/>
        </w:numPr>
        <w:spacing w:before="0" w:after="0"/>
        <w:rPr>
          <w:rFonts w:ascii="Arial" w:hAnsi="Arial" w:cs="Arial"/>
          <w:b w:val="0"/>
        </w:rPr>
      </w:pPr>
    </w:p>
    <w:p w:rsidR="00D6650E" w:rsidRPr="00F10AFB" w:rsidRDefault="00D6650E" w:rsidP="00F10AFB">
      <w:pPr>
        <w:pStyle w:val="Titre2"/>
        <w:numPr>
          <w:ilvl w:val="0"/>
          <w:numId w:val="0"/>
        </w:numPr>
        <w:spacing w:before="0" w:after="0"/>
        <w:ind w:left="851" w:hanging="567"/>
        <w:rPr>
          <w:rFonts w:ascii="Arial" w:hAnsi="Arial" w:cs="Arial"/>
          <w:color w:val="00AC8C"/>
          <w:sz w:val="24"/>
        </w:rPr>
      </w:pPr>
      <w:r w:rsidRPr="00F10AFB">
        <w:rPr>
          <w:rFonts w:ascii="Arial" w:hAnsi="Arial" w:cs="Arial"/>
          <w:color w:val="00AC8C"/>
          <w:sz w:val="24"/>
        </w:rPr>
        <w:t>4.1</w:t>
      </w:r>
      <w:r w:rsidRPr="00F10AFB">
        <w:rPr>
          <w:rFonts w:ascii="Arial" w:hAnsi="Arial" w:cs="Arial"/>
          <w:color w:val="00AC8C"/>
          <w:sz w:val="24"/>
        </w:rPr>
        <w:tab/>
        <w:t>Déroulement de l'appel à projets et décision de financement</w:t>
      </w:r>
    </w:p>
    <w:p w:rsidR="006D2AAF" w:rsidRPr="00F10AFB" w:rsidRDefault="006D2AAF" w:rsidP="00F10AFB">
      <w:pPr>
        <w:spacing w:after="0"/>
        <w:rPr>
          <w:rFonts w:ascii="Arial" w:eastAsia="Calibri" w:hAnsi="Arial" w:cs="Arial"/>
          <w:sz w:val="22"/>
        </w:rPr>
      </w:pPr>
    </w:p>
    <w:p w:rsidR="00D6650E" w:rsidRPr="00F10AFB" w:rsidRDefault="00D6650E" w:rsidP="00F10AFB">
      <w:pPr>
        <w:spacing w:after="0"/>
        <w:rPr>
          <w:rFonts w:ascii="Arial" w:eastAsia="Calibri" w:hAnsi="Arial" w:cs="Arial"/>
          <w:sz w:val="22"/>
          <w:highlight w:val="lightGray"/>
        </w:rPr>
      </w:pPr>
      <w:r w:rsidRPr="00F10AFB">
        <w:rPr>
          <w:rFonts w:ascii="Arial" w:eastAsia="Calibri" w:hAnsi="Arial" w:cs="Arial"/>
          <w:sz w:val="22"/>
        </w:rPr>
        <w:t>L’appel à projets est organisé en une seule session:</w:t>
      </w:r>
    </w:p>
    <w:p w:rsidR="00D6650E" w:rsidRPr="00F10AFB" w:rsidRDefault="00D6650E" w:rsidP="00F10AFB">
      <w:pPr>
        <w:numPr>
          <w:ilvl w:val="3"/>
          <w:numId w:val="37"/>
        </w:numPr>
        <w:pBdr>
          <w:top w:val="nil"/>
          <w:left w:val="nil"/>
          <w:bottom w:val="nil"/>
          <w:right w:val="nil"/>
          <w:between w:val="nil"/>
        </w:pBdr>
        <w:spacing w:before="120" w:after="0"/>
        <w:ind w:left="568" w:hanging="284"/>
        <w:rPr>
          <w:rFonts w:ascii="Arial" w:eastAsia="Calibri" w:hAnsi="Arial" w:cs="Arial"/>
          <w:sz w:val="22"/>
        </w:rPr>
      </w:pPr>
      <w:r w:rsidRPr="00F10AFB">
        <w:rPr>
          <w:rFonts w:ascii="Arial" w:eastAsia="Calibri" w:hAnsi="Arial" w:cs="Arial"/>
          <w:sz w:val="22"/>
        </w:rPr>
        <w:t xml:space="preserve">Ouverture de l’appel à projets : </w:t>
      </w:r>
      <w:r w:rsidRPr="00F10AFB">
        <w:rPr>
          <w:rFonts w:ascii="Arial" w:eastAsia="Calibri" w:hAnsi="Arial" w:cs="Arial"/>
          <w:b/>
          <w:sz w:val="22"/>
        </w:rPr>
        <w:t>11/07/2022</w:t>
      </w:r>
    </w:p>
    <w:p w:rsidR="00D6650E" w:rsidRPr="00F10AFB" w:rsidRDefault="00D6650E" w:rsidP="00F10AFB">
      <w:pPr>
        <w:numPr>
          <w:ilvl w:val="3"/>
          <w:numId w:val="37"/>
        </w:numPr>
        <w:pBdr>
          <w:top w:val="nil"/>
          <w:left w:val="nil"/>
          <w:bottom w:val="nil"/>
          <w:right w:val="nil"/>
          <w:between w:val="nil"/>
        </w:pBdr>
        <w:spacing w:before="120" w:after="0"/>
        <w:ind w:left="568" w:hanging="284"/>
        <w:rPr>
          <w:rFonts w:ascii="Arial" w:eastAsia="Calibri" w:hAnsi="Arial" w:cs="Arial"/>
          <w:sz w:val="22"/>
        </w:rPr>
      </w:pPr>
      <w:r w:rsidRPr="00F10AFB">
        <w:rPr>
          <w:rFonts w:ascii="Arial" w:eastAsia="Calibri" w:hAnsi="Arial" w:cs="Arial"/>
          <w:sz w:val="22"/>
        </w:rPr>
        <w:t xml:space="preserve">Date limite de dépôt des dossiers : </w:t>
      </w:r>
      <w:r w:rsidRPr="00F10AFB">
        <w:rPr>
          <w:rFonts w:ascii="Arial" w:eastAsia="Calibri" w:hAnsi="Arial" w:cs="Arial"/>
          <w:b/>
          <w:sz w:val="22"/>
        </w:rPr>
        <w:t>30/11/2022</w:t>
      </w:r>
    </w:p>
    <w:p w:rsidR="00D6650E" w:rsidRPr="00F10AFB" w:rsidRDefault="00D6650E" w:rsidP="00F10AFB">
      <w:pPr>
        <w:numPr>
          <w:ilvl w:val="3"/>
          <w:numId w:val="37"/>
        </w:numPr>
        <w:pBdr>
          <w:top w:val="nil"/>
          <w:left w:val="nil"/>
          <w:bottom w:val="nil"/>
          <w:right w:val="nil"/>
          <w:between w:val="nil"/>
        </w:pBdr>
        <w:spacing w:before="120" w:after="0"/>
        <w:ind w:left="568" w:hanging="284"/>
        <w:rPr>
          <w:rFonts w:ascii="Arial" w:eastAsia="Calibri" w:hAnsi="Arial" w:cs="Arial"/>
          <w:sz w:val="22"/>
        </w:rPr>
      </w:pPr>
      <w:r w:rsidRPr="00F10AFB">
        <w:rPr>
          <w:rFonts w:ascii="Arial" w:eastAsia="Calibri" w:hAnsi="Arial" w:cs="Arial"/>
          <w:sz w:val="22"/>
        </w:rPr>
        <w:t xml:space="preserve">Sélection des projets par un jury d’experts partenaires : </w:t>
      </w:r>
      <w:r w:rsidRPr="00F10AFB">
        <w:rPr>
          <w:rFonts w:ascii="Arial" w:eastAsia="Calibri" w:hAnsi="Arial" w:cs="Arial"/>
          <w:b/>
          <w:sz w:val="22"/>
        </w:rPr>
        <w:t>janvier 2023</w:t>
      </w:r>
    </w:p>
    <w:p w:rsidR="00D6650E" w:rsidRPr="00F10AFB" w:rsidRDefault="00D6650E" w:rsidP="00F10AFB">
      <w:pPr>
        <w:numPr>
          <w:ilvl w:val="3"/>
          <w:numId w:val="37"/>
        </w:numPr>
        <w:pBdr>
          <w:top w:val="nil"/>
          <w:left w:val="nil"/>
          <w:bottom w:val="nil"/>
          <w:right w:val="nil"/>
          <w:between w:val="nil"/>
        </w:pBdr>
        <w:spacing w:before="120" w:after="0"/>
        <w:ind w:left="568" w:hanging="284"/>
        <w:rPr>
          <w:rFonts w:ascii="Arial" w:eastAsia="Calibri" w:hAnsi="Arial" w:cs="Arial"/>
          <w:sz w:val="22"/>
        </w:rPr>
      </w:pPr>
      <w:r w:rsidRPr="00F10AFB">
        <w:rPr>
          <w:rFonts w:ascii="Arial" w:eastAsia="Calibri" w:hAnsi="Arial" w:cs="Arial"/>
          <w:sz w:val="22"/>
        </w:rPr>
        <w:t xml:space="preserve">Examen des premiers dossiers de demandes d’aides : </w:t>
      </w:r>
      <w:r w:rsidRPr="00F10AFB">
        <w:rPr>
          <w:rFonts w:ascii="Arial" w:eastAsia="Calibri" w:hAnsi="Arial" w:cs="Arial"/>
          <w:b/>
          <w:sz w:val="22"/>
        </w:rPr>
        <w:t>début 2023</w:t>
      </w:r>
    </w:p>
    <w:p w:rsidR="00554ED9" w:rsidRPr="00F10AFB" w:rsidRDefault="00554ED9" w:rsidP="00F10AFB">
      <w:pPr>
        <w:pBdr>
          <w:top w:val="nil"/>
          <w:left w:val="nil"/>
          <w:bottom w:val="nil"/>
          <w:right w:val="nil"/>
          <w:between w:val="nil"/>
        </w:pBdr>
        <w:spacing w:after="0"/>
        <w:rPr>
          <w:rFonts w:ascii="Arial" w:eastAsia="Calibri" w:hAnsi="Arial" w:cs="Arial"/>
          <w:sz w:val="22"/>
        </w:rPr>
      </w:pPr>
    </w:p>
    <w:p w:rsidR="006D2AAF" w:rsidRPr="00F10AFB" w:rsidRDefault="006D2AAF" w:rsidP="00F10AFB">
      <w:pPr>
        <w:pBdr>
          <w:top w:val="nil"/>
          <w:left w:val="nil"/>
          <w:bottom w:val="nil"/>
          <w:right w:val="nil"/>
          <w:between w:val="nil"/>
        </w:pBdr>
        <w:spacing w:after="0"/>
        <w:rPr>
          <w:rFonts w:ascii="Arial" w:eastAsia="Calibri" w:hAnsi="Arial" w:cs="Arial"/>
          <w:sz w:val="22"/>
        </w:rPr>
      </w:pPr>
    </w:p>
    <w:p w:rsidR="00D6650E" w:rsidRPr="00F10AFB" w:rsidRDefault="00D6650E" w:rsidP="00F10AFB">
      <w:pPr>
        <w:pStyle w:val="Titre2"/>
        <w:numPr>
          <w:ilvl w:val="0"/>
          <w:numId w:val="0"/>
        </w:numPr>
        <w:spacing w:before="0" w:after="0"/>
        <w:ind w:left="851" w:hanging="567"/>
        <w:rPr>
          <w:rFonts w:ascii="Arial" w:hAnsi="Arial" w:cs="Arial"/>
          <w:color w:val="00AC8C"/>
          <w:sz w:val="24"/>
        </w:rPr>
      </w:pPr>
      <w:r w:rsidRPr="00F10AFB">
        <w:rPr>
          <w:rFonts w:ascii="Arial" w:hAnsi="Arial" w:cs="Arial"/>
          <w:color w:val="00AC8C"/>
          <w:sz w:val="24"/>
        </w:rPr>
        <w:t>4.</w:t>
      </w:r>
      <w:r w:rsidR="008850EF" w:rsidRPr="00F10AFB">
        <w:rPr>
          <w:rFonts w:ascii="Arial" w:hAnsi="Arial" w:cs="Arial"/>
          <w:color w:val="00AC8C"/>
          <w:sz w:val="24"/>
        </w:rPr>
        <w:t>2</w:t>
      </w:r>
      <w:r w:rsidRPr="00F10AFB">
        <w:rPr>
          <w:rFonts w:ascii="Arial" w:hAnsi="Arial" w:cs="Arial"/>
          <w:color w:val="00AC8C"/>
          <w:sz w:val="24"/>
        </w:rPr>
        <w:tab/>
      </w:r>
      <w:r w:rsidR="008850EF" w:rsidRPr="00F10AFB">
        <w:rPr>
          <w:rFonts w:ascii="Arial" w:hAnsi="Arial" w:cs="Arial"/>
          <w:color w:val="00AC8C"/>
          <w:sz w:val="24"/>
        </w:rPr>
        <w:t>Dossiers de demande d'aide</w:t>
      </w:r>
    </w:p>
    <w:p w:rsidR="006D2AAF" w:rsidRPr="00F10AFB" w:rsidRDefault="006D2AAF" w:rsidP="00F10AFB">
      <w:pPr>
        <w:spacing w:after="0"/>
        <w:rPr>
          <w:rFonts w:ascii="Arial" w:eastAsia="Calibri" w:hAnsi="Arial" w:cs="Arial"/>
          <w:sz w:val="22"/>
        </w:rPr>
      </w:pPr>
    </w:p>
    <w:p w:rsidR="008850EF" w:rsidRPr="00F10AFB" w:rsidRDefault="008850EF" w:rsidP="00F10AFB">
      <w:pPr>
        <w:spacing w:after="0"/>
        <w:rPr>
          <w:rFonts w:ascii="Arial" w:eastAsia="Calibri" w:hAnsi="Arial" w:cs="Arial"/>
          <w:sz w:val="22"/>
          <w:szCs w:val="24"/>
        </w:rPr>
      </w:pPr>
      <w:r w:rsidRPr="00F10AFB">
        <w:rPr>
          <w:rFonts w:ascii="Arial" w:eastAsia="Calibri" w:hAnsi="Arial" w:cs="Arial"/>
          <w:sz w:val="22"/>
        </w:rPr>
        <w:t xml:space="preserve">Le dossier de demande d’aide est établi à partir du formulaire disponible sur le site internet de l’agence de l’eau et sera </w:t>
      </w:r>
      <w:r w:rsidRPr="00F10AFB">
        <w:rPr>
          <w:rFonts w:ascii="Arial" w:eastAsia="Calibri" w:hAnsi="Arial" w:cs="Arial"/>
          <w:sz w:val="22"/>
          <w:szCs w:val="24"/>
        </w:rPr>
        <w:t>déposé sur la plateforme internet « démarches simplifiées » à l’adresse indiquée en première page.</w:t>
      </w:r>
    </w:p>
    <w:p w:rsidR="008850EF" w:rsidRPr="00F10AFB" w:rsidRDefault="008850EF" w:rsidP="00F10AFB">
      <w:pPr>
        <w:spacing w:after="0"/>
        <w:rPr>
          <w:rFonts w:ascii="Arial" w:eastAsia="Calibri" w:hAnsi="Arial" w:cs="Arial"/>
          <w:sz w:val="22"/>
          <w:szCs w:val="24"/>
        </w:rPr>
      </w:pPr>
    </w:p>
    <w:p w:rsidR="008850EF" w:rsidRPr="00F10AFB" w:rsidRDefault="008850EF" w:rsidP="00F10AFB">
      <w:pPr>
        <w:spacing w:after="0"/>
        <w:rPr>
          <w:rFonts w:ascii="Arial" w:eastAsia="Calibri" w:hAnsi="Arial" w:cs="Arial"/>
          <w:sz w:val="22"/>
        </w:rPr>
      </w:pPr>
      <w:r w:rsidRPr="00F10AFB">
        <w:rPr>
          <w:rFonts w:ascii="Arial" w:eastAsia="Calibri" w:hAnsi="Arial" w:cs="Arial"/>
          <w:sz w:val="22"/>
        </w:rPr>
        <w:t>Il doit comporter les éléments suivants :</w:t>
      </w:r>
    </w:p>
    <w:p w:rsidR="008850EF" w:rsidRPr="00F10AFB" w:rsidRDefault="008850EF" w:rsidP="00F10AFB">
      <w:pPr>
        <w:numPr>
          <w:ilvl w:val="0"/>
          <w:numId w:val="38"/>
        </w:numPr>
        <w:spacing w:before="120" w:after="0"/>
        <w:ind w:left="284" w:hanging="284"/>
        <w:rPr>
          <w:rFonts w:ascii="Arial" w:hAnsi="Arial" w:cs="Arial"/>
          <w:sz w:val="22"/>
        </w:rPr>
      </w:pPr>
      <w:r w:rsidRPr="00F10AFB">
        <w:rPr>
          <w:rFonts w:ascii="Arial" w:eastAsia="Calibri" w:hAnsi="Arial" w:cs="Arial"/>
          <w:sz w:val="22"/>
        </w:rPr>
        <w:t>Le formulaire de demande officielle, ainsi que pour les collectivités une délibération approuvant la demande et son plan de financement ;</w:t>
      </w:r>
    </w:p>
    <w:p w:rsidR="008850EF" w:rsidRPr="00F10AFB" w:rsidRDefault="008850EF" w:rsidP="00F10AFB">
      <w:pPr>
        <w:numPr>
          <w:ilvl w:val="0"/>
          <w:numId w:val="38"/>
        </w:numPr>
        <w:spacing w:before="120" w:after="0"/>
        <w:ind w:left="284" w:hanging="284"/>
        <w:rPr>
          <w:rFonts w:ascii="Arial" w:hAnsi="Arial" w:cs="Arial"/>
          <w:sz w:val="22"/>
        </w:rPr>
      </w:pPr>
      <w:r w:rsidRPr="00F10AFB">
        <w:rPr>
          <w:rFonts w:ascii="Arial" w:hAnsi="Arial" w:cs="Arial"/>
          <w:sz w:val="22"/>
        </w:rPr>
        <w:t>Un dossier technique décrivant le projet et précisant :</w:t>
      </w:r>
    </w:p>
    <w:p w:rsidR="008850EF" w:rsidRPr="00F10AFB" w:rsidRDefault="008850EF" w:rsidP="00F10AFB">
      <w:pPr>
        <w:pStyle w:val="Paragraphedeliste"/>
        <w:numPr>
          <w:ilvl w:val="0"/>
          <w:numId w:val="43"/>
        </w:numPr>
        <w:spacing w:after="0"/>
        <w:ind w:left="567" w:hanging="283"/>
        <w:contextualSpacing w:val="0"/>
        <w:rPr>
          <w:rFonts w:ascii="Arial" w:hAnsi="Arial" w:cs="Arial"/>
          <w:sz w:val="22"/>
        </w:rPr>
      </w:pPr>
      <w:r w:rsidRPr="00F10AFB">
        <w:rPr>
          <w:rFonts w:ascii="Arial" w:hAnsi="Arial" w:cs="Arial"/>
          <w:sz w:val="22"/>
        </w:rPr>
        <w:t xml:space="preserve">la description de l’état initial ; </w:t>
      </w:r>
    </w:p>
    <w:p w:rsidR="008850EF" w:rsidRPr="00F10AFB" w:rsidRDefault="008850EF" w:rsidP="00F10AFB">
      <w:pPr>
        <w:pStyle w:val="Paragraphedeliste"/>
        <w:numPr>
          <w:ilvl w:val="0"/>
          <w:numId w:val="43"/>
        </w:numPr>
        <w:spacing w:after="0"/>
        <w:ind w:left="567" w:hanging="283"/>
        <w:contextualSpacing w:val="0"/>
        <w:rPr>
          <w:rFonts w:ascii="Arial" w:hAnsi="Arial" w:cs="Arial"/>
          <w:sz w:val="22"/>
        </w:rPr>
      </w:pPr>
      <w:r w:rsidRPr="00F10AFB">
        <w:rPr>
          <w:rFonts w:ascii="Arial" w:hAnsi="Arial" w:cs="Arial"/>
          <w:sz w:val="22"/>
        </w:rPr>
        <w:t>le cas échéant, les enjeux attenants à l’espèce ou au groupe d’espèces faisant l’objet de la démarche ;</w:t>
      </w:r>
    </w:p>
    <w:p w:rsidR="008850EF" w:rsidRPr="00F10AFB" w:rsidRDefault="008850EF" w:rsidP="00F10AFB">
      <w:pPr>
        <w:pStyle w:val="Paragraphedeliste"/>
        <w:numPr>
          <w:ilvl w:val="0"/>
          <w:numId w:val="43"/>
        </w:numPr>
        <w:spacing w:after="0"/>
        <w:ind w:left="567" w:hanging="283"/>
        <w:contextualSpacing w:val="0"/>
        <w:rPr>
          <w:rFonts w:ascii="Arial" w:hAnsi="Arial" w:cs="Arial"/>
          <w:sz w:val="22"/>
        </w:rPr>
      </w:pPr>
      <w:r w:rsidRPr="00F10AFB">
        <w:rPr>
          <w:rFonts w:ascii="Arial" w:hAnsi="Arial" w:cs="Arial"/>
          <w:sz w:val="22"/>
        </w:rPr>
        <w:t>la description des actions retenues, leur nature et le cadre de la démarche ;</w:t>
      </w:r>
    </w:p>
    <w:p w:rsidR="008850EF" w:rsidRPr="00F10AFB" w:rsidRDefault="008850EF" w:rsidP="00F10AFB">
      <w:pPr>
        <w:pStyle w:val="Paragraphedeliste"/>
        <w:numPr>
          <w:ilvl w:val="0"/>
          <w:numId w:val="43"/>
        </w:numPr>
        <w:spacing w:after="0"/>
        <w:ind w:left="567" w:hanging="283"/>
        <w:contextualSpacing w:val="0"/>
        <w:rPr>
          <w:rFonts w:ascii="Arial" w:hAnsi="Arial" w:cs="Arial"/>
          <w:sz w:val="22"/>
        </w:rPr>
      </w:pPr>
      <w:r w:rsidRPr="00F10AFB">
        <w:rPr>
          <w:rFonts w:ascii="Arial" w:hAnsi="Arial" w:cs="Arial"/>
          <w:sz w:val="22"/>
        </w:rPr>
        <w:t>les sous-objectifs relatifs aux actions, et les résultats attendus ;</w:t>
      </w:r>
    </w:p>
    <w:p w:rsidR="008850EF" w:rsidRPr="00F10AFB" w:rsidRDefault="008850EF" w:rsidP="00F10AFB">
      <w:pPr>
        <w:pStyle w:val="Paragraphedeliste"/>
        <w:numPr>
          <w:ilvl w:val="0"/>
          <w:numId w:val="43"/>
        </w:numPr>
        <w:spacing w:after="0"/>
        <w:ind w:left="567" w:hanging="283"/>
        <w:contextualSpacing w:val="0"/>
        <w:rPr>
          <w:rFonts w:ascii="Arial" w:hAnsi="Arial" w:cs="Arial"/>
          <w:sz w:val="22"/>
        </w:rPr>
      </w:pPr>
      <w:r w:rsidRPr="00F10AFB">
        <w:rPr>
          <w:rFonts w:ascii="Arial" w:hAnsi="Arial" w:cs="Arial"/>
          <w:sz w:val="22"/>
        </w:rPr>
        <w:t>le protocole mis en place (uniquement dans le cadre d’une expérimentation) ;</w:t>
      </w:r>
    </w:p>
    <w:p w:rsidR="008850EF" w:rsidRPr="00F10AFB" w:rsidRDefault="008850EF" w:rsidP="00F10AFB">
      <w:pPr>
        <w:pStyle w:val="Paragraphedeliste"/>
        <w:numPr>
          <w:ilvl w:val="0"/>
          <w:numId w:val="43"/>
        </w:numPr>
        <w:spacing w:after="0"/>
        <w:ind w:left="567" w:hanging="283"/>
        <w:contextualSpacing w:val="0"/>
        <w:rPr>
          <w:rFonts w:ascii="Arial" w:hAnsi="Arial" w:cs="Arial"/>
          <w:sz w:val="22"/>
        </w:rPr>
      </w:pPr>
      <w:r w:rsidRPr="00F10AFB">
        <w:rPr>
          <w:rFonts w:ascii="Arial" w:hAnsi="Arial" w:cs="Arial"/>
          <w:sz w:val="22"/>
        </w:rPr>
        <w:t>l’évaluation des opportunités et des moyens d’une généralisation ;</w:t>
      </w:r>
    </w:p>
    <w:p w:rsidR="008850EF" w:rsidRPr="00F10AFB" w:rsidRDefault="008850EF" w:rsidP="00F10AFB">
      <w:pPr>
        <w:pStyle w:val="Paragraphedeliste"/>
        <w:numPr>
          <w:ilvl w:val="0"/>
          <w:numId w:val="43"/>
        </w:numPr>
        <w:spacing w:after="0"/>
        <w:ind w:left="567" w:hanging="283"/>
        <w:contextualSpacing w:val="0"/>
        <w:rPr>
          <w:rFonts w:ascii="Arial" w:hAnsi="Arial" w:cs="Arial"/>
          <w:sz w:val="22"/>
        </w:rPr>
      </w:pPr>
      <w:r w:rsidRPr="00F10AFB">
        <w:rPr>
          <w:rFonts w:ascii="Arial" w:hAnsi="Arial" w:cs="Arial"/>
          <w:sz w:val="22"/>
        </w:rPr>
        <w:t>l’évaluation des bénéfices attendus pour la biodiversité, et le cas échéant, pour la société ;</w:t>
      </w:r>
    </w:p>
    <w:p w:rsidR="008850EF" w:rsidRPr="00F10AFB" w:rsidRDefault="008850EF" w:rsidP="00F10AFB">
      <w:pPr>
        <w:pStyle w:val="Paragraphedeliste"/>
        <w:numPr>
          <w:ilvl w:val="0"/>
          <w:numId w:val="43"/>
        </w:numPr>
        <w:spacing w:after="0"/>
        <w:ind w:left="567" w:hanging="283"/>
        <w:contextualSpacing w:val="0"/>
        <w:rPr>
          <w:rFonts w:ascii="Arial" w:hAnsi="Arial" w:cs="Arial"/>
          <w:sz w:val="22"/>
        </w:rPr>
      </w:pPr>
      <w:r w:rsidRPr="00F10AFB">
        <w:rPr>
          <w:rFonts w:ascii="Arial" w:hAnsi="Arial" w:cs="Arial"/>
          <w:sz w:val="22"/>
        </w:rPr>
        <w:lastRenderedPageBreak/>
        <w:t>la situation au titre de la conformité réglementaire ;</w:t>
      </w:r>
    </w:p>
    <w:p w:rsidR="008850EF" w:rsidRPr="00F10AFB" w:rsidRDefault="008850EF" w:rsidP="00F10AFB">
      <w:pPr>
        <w:pStyle w:val="Paragraphedeliste"/>
        <w:numPr>
          <w:ilvl w:val="0"/>
          <w:numId w:val="43"/>
        </w:numPr>
        <w:spacing w:after="0"/>
        <w:ind w:left="567" w:hanging="283"/>
        <w:contextualSpacing w:val="0"/>
        <w:rPr>
          <w:rFonts w:ascii="Arial" w:hAnsi="Arial" w:cs="Arial"/>
          <w:sz w:val="22"/>
        </w:rPr>
      </w:pPr>
      <w:r w:rsidRPr="00F10AFB">
        <w:rPr>
          <w:rFonts w:ascii="Arial" w:hAnsi="Arial" w:cs="Arial"/>
          <w:sz w:val="22"/>
        </w:rPr>
        <w:t>le cas échéant, l'accompagnement prévu pour faciliter la mobilisation des acteurs ;</w:t>
      </w:r>
    </w:p>
    <w:p w:rsidR="008850EF" w:rsidRPr="00F10AFB" w:rsidRDefault="008850EF" w:rsidP="00F10AFB">
      <w:pPr>
        <w:pStyle w:val="Paragraphedeliste"/>
        <w:numPr>
          <w:ilvl w:val="0"/>
          <w:numId w:val="43"/>
        </w:numPr>
        <w:spacing w:after="0"/>
        <w:ind w:left="567" w:hanging="283"/>
        <w:contextualSpacing w:val="0"/>
        <w:rPr>
          <w:rFonts w:ascii="Arial" w:hAnsi="Arial" w:cs="Arial"/>
          <w:sz w:val="22"/>
        </w:rPr>
      </w:pPr>
      <w:r w:rsidRPr="00F10AFB">
        <w:rPr>
          <w:rFonts w:ascii="Arial" w:hAnsi="Arial" w:cs="Arial"/>
          <w:sz w:val="22"/>
        </w:rPr>
        <w:t>et tout autre élément facilitant la compréhension du projet ;</w:t>
      </w:r>
    </w:p>
    <w:p w:rsidR="008850EF" w:rsidRPr="00F10AFB" w:rsidRDefault="008850EF" w:rsidP="00F10AFB">
      <w:pPr>
        <w:numPr>
          <w:ilvl w:val="0"/>
          <w:numId w:val="38"/>
        </w:numPr>
        <w:spacing w:before="120" w:after="0"/>
        <w:ind w:left="567" w:hanging="357"/>
        <w:rPr>
          <w:rFonts w:ascii="Arial" w:hAnsi="Arial" w:cs="Arial"/>
          <w:sz w:val="22"/>
        </w:rPr>
      </w:pPr>
      <w:r w:rsidRPr="00F10AFB">
        <w:rPr>
          <w:rFonts w:ascii="Arial" w:hAnsi="Arial" w:cs="Arial"/>
          <w:sz w:val="22"/>
        </w:rPr>
        <w:t>un planning prévisionnel détaillé de réalisation du projet ;</w:t>
      </w:r>
    </w:p>
    <w:p w:rsidR="008850EF" w:rsidRPr="00F10AFB" w:rsidRDefault="008850EF" w:rsidP="00F10AFB">
      <w:pPr>
        <w:numPr>
          <w:ilvl w:val="0"/>
          <w:numId w:val="38"/>
        </w:numPr>
        <w:spacing w:before="120" w:after="0"/>
        <w:ind w:left="567" w:hanging="357"/>
        <w:rPr>
          <w:rFonts w:ascii="Arial" w:hAnsi="Arial" w:cs="Arial"/>
          <w:sz w:val="22"/>
        </w:rPr>
      </w:pPr>
      <w:r w:rsidRPr="00F10AFB">
        <w:rPr>
          <w:rFonts w:ascii="Arial" w:hAnsi="Arial" w:cs="Arial"/>
          <w:sz w:val="22"/>
        </w:rPr>
        <w:t>un estimatif détaillé des coûts par postes principaux du projet ;</w:t>
      </w:r>
    </w:p>
    <w:p w:rsidR="008850EF" w:rsidRPr="00F10AFB" w:rsidRDefault="008850EF" w:rsidP="00F10AFB">
      <w:pPr>
        <w:numPr>
          <w:ilvl w:val="0"/>
          <w:numId w:val="38"/>
        </w:numPr>
        <w:spacing w:before="120" w:after="0"/>
        <w:ind w:left="567" w:hanging="357"/>
        <w:rPr>
          <w:rFonts w:ascii="Arial" w:hAnsi="Arial" w:cs="Arial"/>
          <w:sz w:val="22"/>
        </w:rPr>
      </w:pPr>
      <w:r w:rsidRPr="00F10AFB">
        <w:rPr>
          <w:rFonts w:ascii="Arial" w:hAnsi="Arial" w:cs="Arial"/>
          <w:sz w:val="22"/>
        </w:rPr>
        <w:t>un plan de financement.</w:t>
      </w:r>
    </w:p>
    <w:p w:rsidR="006D2AAF" w:rsidRPr="00F10AFB" w:rsidRDefault="006D2AAF" w:rsidP="00F10AFB">
      <w:pPr>
        <w:pStyle w:val="Default"/>
        <w:jc w:val="both"/>
        <w:rPr>
          <w:color w:val="auto"/>
          <w:sz w:val="22"/>
        </w:rPr>
      </w:pPr>
    </w:p>
    <w:p w:rsidR="008850EF" w:rsidRPr="00F10AFB" w:rsidRDefault="008850EF" w:rsidP="00F10AFB">
      <w:pPr>
        <w:pStyle w:val="Default"/>
        <w:jc w:val="both"/>
        <w:rPr>
          <w:color w:val="auto"/>
          <w:sz w:val="22"/>
        </w:rPr>
      </w:pPr>
      <w:r w:rsidRPr="00F10AFB">
        <w:rPr>
          <w:color w:val="auto"/>
          <w:sz w:val="22"/>
        </w:rPr>
        <w:t xml:space="preserve">De plus, chaque projet déposé devra faire apparaître clairement : </w:t>
      </w:r>
    </w:p>
    <w:p w:rsidR="008850EF" w:rsidRPr="00F10AFB" w:rsidRDefault="008850EF" w:rsidP="00F10AFB">
      <w:pPr>
        <w:pStyle w:val="Default"/>
        <w:widowControl/>
        <w:numPr>
          <w:ilvl w:val="0"/>
          <w:numId w:val="32"/>
        </w:numPr>
        <w:spacing w:before="120"/>
        <w:ind w:left="284" w:hanging="284"/>
        <w:jc w:val="both"/>
        <w:rPr>
          <w:color w:val="auto"/>
          <w:sz w:val="22"/>
        </w:rPr>
      </w:pPr>
      <w:r w:rsidRPr="00F10AFB">
        <w:rPr>
          <w:color w:val="auto"/>
          <w:sz w:val="22"/>
        </w:rPr>
        <w:t xml:space="preserve">l’état d’avancement des apports financiers sollicités auprès des différents partenaires financiers au moment du dépôt de la demande </w:t>
      </w:r>
      <w:r w:rsidRPr="00F10AFB">
        <w:rPr>
          <w:b/>
          <w:bCs/>
          <w:color w:val="auto"/>
          <w:sz w:val="22"/>
        </w:rPr>
        <w:t>: subventions projetées, demandées ou validées ;</w:t>
      </w:r>
    </w:p>
    <w:p w:rsidR="008850EF" w:rsidRPr="00F10AFB" w:rsidRDefault="008850EF" w:rsidP="00F10AFB">
      <w:pPr>
        <w:pStyle w:val="Default"/>
        <w:widowControl/>
        <w:numPr>
          <w:ilvl w:val="0"/>
          <w:numId w:val="32"/>
        </w:numPr>
        <w:spacing w:before="120"/>
        <w:ind w:left="284" w:hanging="284"/>
        <w:jc w:val="both"/>
        <w:rPr>
          <w:color w:val="auto"/>
          <w:sz w:val="22"/>
        </w:rPr>
      </w:pPr>
      <w:r w:rsidRPr="00F10AFB">
        <w:rPr>
          <w:color w:val="auto"/>
          <w:sz w:val="22"/>
        </w:rPr>
        <w:t>le porteur de projet et la liste des partenaires engagés, bénéficiaires ou non de l’aide financière ;</w:t>
      </w:r>
    </w:p>
    <w:p w:rsidR="008850EF" w:rsidRPr="00F10AFB" w:rsidRDefault="008850EF" w:rsidP="00F10AFB">
      <w:pPr>
        <w:pStyle w:val="Default"/>
        <w:widowControl/>
        <w:numPr>
          <w:ilvl w:val="0"/>
          <w:numId w:val="32"/>
        </w:numPr>
        <w:spacing w:before="120"/>
        <w:ind w:left="284" w:hanging="284"/>
        <w:jc w:val="both"/>
        <w:rPr>
          <w:color w:val="auto"/>
          <w:sz w:val="22"/>
        </w:rPr>
      </w:pPr>
      <w:r w:rsidRPr="00F10AFB">
        <w:rPr>
          <w:color w:val="auto"/>
          <w:sz w:val="22"/>
        </w:rPr>
        <w:t xml:space="preserve">la liste des partenaires associés à la démarche ou des prestataires avec des précisions sur le rôle de chacun et les possibilités d’évolution dans le temps ; </w:t>
      </w:r>
    </w:p>
    <w:p w:rsidR="008850EF" w:rsidRPr="00F10AFB" w:rsidRDefault="008850EF" w:rsidP="00F10AFB">
      <w:pPr>
        <w:pStyle w:val="Default"/>
        <w:widowControl/>
        <w:numPr>
          <w:ilvl w:val="0"/>
          <w:numId w:val="32"/>
        </w:numPr>
        <w:spacing w:before="120"/>
        <w:ind w:left="284" w:hanging="284"/>
        <w:jc w:val="both"/>
        <w:rPr>
          <w:color w:val="auto"/>
          <w:sz w:val="22"/>
        </w:rPr>
      </w:pPr>
      <w:r w:rsidRPr="00F10AFB">
        <w:rPr>
          <w:color w:val="auto"/>
          <w:sz w:val="22"/>
        </w:rPr>
        <w:t>le cas échéant, les conventions de partenariats établis.</w:t>
      </w:r>
    </w:p>
    <w:p w:rsidR="006D2AAF" w:rsidRPr="00F10AFB" w:rsidRDefault="006D2AAF" w:rsidP="00F10AFB">
      <w:pPr>
        <w:spacing w:after="0"/>
        <w:rPr>
          <w:rFonts w:ascii="Arial" w:eastAsia="Calibri" w:hAnsi="Arial" w:cs="Arial"/>
          <w:sz w:val="22"/>
          <w:szCs w:val="24"/>
        </w:rPr>
      </w:pPr>
    </w:p>
    <w:p w:rsidR="008850EF" w:rsidRPr="00F10AFB" w:rsidRDefault="008850EF" w:rsidP="00F10AFB">
      <w:pPr>
        <w:spacing w:after="0"/>
        <w:rPr>
          <w:rFonts w:ascii="Arial" w:eastAsia="Calibri" w:hAnsi="Arial" w:cs="Arial"/>
          <w:sz w:val="22"/>
          <w:szCs w:val="24"/>
        </w:rPr>
      </w:pPr>
      <w:r w:rsidRPr="00F10AFB">
        <w:rPr>
          <w:rFonts w:ascii="Arial" w:eastAsia="Calibri" w:hAnsi="Arial" w:cs="Arial"/>
          <w:sz w:val="22"/>
          <w:szCs w:val="24"/>
        </w:rPr>
        <w:t xml:space="preserve">L’agence </w:t>
      </w:r>
      <w:r w:rsidR="000A4C60" w:rsidRPr="00F10AFB">
        <w:rPr>
          <w:rFonts w:ascii="Arial" w:eastAsia="Calibri" w:hAnsi="Arial" w:cs="Arial"/>
          <w:sz w:val="22"/>
          <w:szCs w:val="24"/>
        </w:rPr>
        <w:t xml:space="preserve">de l'eau </w:t>
      </w:r>
      <w:r w:rsidRPr="00F10AFB">
        <w:rPr>
          <w:rFonts w:ascii="Arial" w:eastAsia="Calibri" w:hAnsi="Arial" w:cs="Arial"/>
          <w:sz w:val="22"/>
          <w:szCs w:val="24"/>
        </w:rPr>
        <w:t>se réserve la possibilité de solliciter le maître d’ouvrage pour toute précision sur le projet.</w:t>
      </w:r>
    </w:p>
    <w:p w:rsidR="008850EF" w:rsidRPr="00F10AFB" w:rsidRDefault="008850EF" w:rsidP="00F10AFB">
      <w:pPr>
        <w:spacing w:after="0"/>
        <w:rPr>
          <w:rFonts w:ascii="Arial" w:hAnsi="Arial" w:cs="Arial"/>
          <w:b/>
          <w:sz w:val="22"/>
          <w:szCs w:val="24"/>
        </w:rPr>
      </w:pPr>
    </w:p>
    <w:p w:rsidR="006D2AAF" w:rsidRPr="00F10AFB" w:rsidRDefault="006D2AAF" w:rsidP="00F10AFB">
      <w:pPr>
        <w:spacing w:after="0"/>
        <w:rPr>
          <w:rFonts w:ascii="Arial" w:hAnsi="Arial" w:cs="Arial"/>
          <w:b/>
          <w:sz w:val="22"/>
          <w:szCs w:val="24"/>
        </w:rPr>
      </w:pPr>
    </w:p>
    <w:p w:rsidR="008850EF" w:rsidRPr="00F10AFB" w:rsidRDefault="008850EF" w:rsidP="00F10AFB">
      <w:pPr>
        <w:pStyle w:val="Titre2"/>
        <w:numPr>
          <w:ilvl w:val="0"/>
          <w:numId w:val="0"/>
        </w:numPr>
        <w:spacing w:before="0" w:after="0"/>
        <w:ind w:left="851" w:hanging="567"/>
        <w:rPr>
          <w:rFonts w:ascii="Arial" w:hAnsi="Arial" w:cs="Arial"/>
          <w:color w:val="00AC8C"/>
          <w:sz w:val="22"/>
          <w:szCs w:val="22"/>
        </w:rPr>
      </w:pPr>
      <w:r w:rsidRPr="00F10AFB">
        <w:rPr>
          <w:rFonts w:ascii="Arial" w:hAnsi="Arial" w:cs="Arial"/>
          <w:color w:val="00AC8C"/>
          <w:sz w:val="22"/>
          <w:szCs w:val="22"/>
        </w:rPr>
        <w:t>4.3</w:t>
      </w:r>
      <w:r w:rsidRPr="00F10AFB">
        <w:rPr>
          <w:rFonts w:ascii="Arial" w:hAnsi="Arial" w:cs="Arial"/>
          <w:color w:val="00AC8C"/>
          <w:sz w:val="22"/>
          <w:szCs w:val="22"/>
        </w:rPr>
        <w:tab/>
        <w:t>Sélection des dossiers</w:t>
      </w:r>
    </w:p>
    <w:p w:rsidR="00554ED9" w:rsidRPr="00F10AFB" w:rsidRDefault="00554ED9" w:rsidP="00F10AFB">
      <w:pPr>
        <w:spacing w:after="0"/>
        <w:rPr>
          <w:rFonts w:ascii="Arial" w:eastAsia="Calibri" w:hAnsi="Arial" w:cs="Arial"/>
          <w:sz w:val="22"/>
        </w:rPr>
      </w:pPr>
    </w:p>
    <w:p w:rsidR="008850EF" w:rsidRPr="00F10AFB" w:rsidRDefault="008850EF" w:rsidP="00F10AFB">
      <w:pPr>
        <w:spacing w:after="0"/>
        <w:rPr>
          <w:rFonts w:ascii="Arial" w:eastAsia="Calibri" w:hAnsi="Arial" w:cs="Arial"/>
          <w:sz w:val="22"/>
        </w:rPr>
      </w:pPr>
      <w:r w:rsidRPr="00F10AFB">
        <w:rPr>
          <w:rFonts w:ascii="Arial" w:eastAsia="Calibri" w:hAnsi="Arial" w:cs="Arial"/>
          <w:sz w:val="22"/>
        </w:rPr>
        <w:t xml:space="preserve">Les demandes d’aides reçues seront examinées par les instructeurs internes de l’agence </w:t>
      </w:r>
      <w:r w:rsidR="000A4C60" w:rsidRPr="00F10AFB">
        <w:rPr>
          <w:rFonts w:ascii="Arial" w:eastAsia="Calibri" w:hAnsi="Arial" w:cs="Arial"/>
          <w:sz w:val="22"/>
        </w:rPr>
        <w:t xml:space="preserve">de l'eau </w:t>
      </w:r>
      <w:r w:rsidRPr="00F10AFB">
        <w:rPr>
          <w:rFonts w:ascii="Arial" w:eastAsia="Calibri" w:hAnsi="Arial" w:cs="Arial"/>
          <w:sz w:val="22"/>
        </w:rPr>
        <w:t xml:space="preserve">en vue d’une présentation à un jury associant des membres de la </w:t>
      </w:r>
      <w:r w:rsidRPr="00F10AFB">
        <w:rPr>
          <w:rFonts w:ascii="Arial" w:hAnsi="Arial" w:cs="Arial"/>
          <w:sz w:val="22"/>
        </w:rPr>
        <w:t xml:space="preserve">Commission du milieu naturel, </w:t>
      </w:r>
      <w:r w:rsidRPr="00F10AFB">
        <w:rPr>
          <w:rFonts w:ascii="Arial" w:eastAsia="Calibri" w:hAnsi="Arial" w:cs="Arial"/>
          <w:sz w:val="22"/>
        </w:rPr>
        <w:t>de la Commission des aides et d’experts partenaires (OFB, DRIEAT, etc.) pour sélection.</w:t>
      </w:r>
    </w:p>
    <w:p w:rsidR="005D6DB4" w:rsidRPr="00F10AFB" w:rsidRDefault="005D6DB4" w:rsidP="00F10AFB">
      <w:pPr>
        <w:spacing w:after="0"/>
        <w:rPr>
          <w:rFonts w:ascii="Arial" w:eastAsia="Calibri" w:hAnsi="Arial" w:cs="Arial"/>
          <w:sz w:val="22"/>
        </w:rPr>
      </w:pPr>
    </w:p>
    <w:p w:rsidR="008850EF" w:rsidRPr="00F10AFB" w:rsidRDefault="008850EF" w:rsidP="00F10AFB">
      <w:pPr>
        <w:spacing w:after="0"/>
        <w:rPr>
          <w:rFonts w:ascii="Arial" w:eastAsia="Calibri" w:hAnsi="Arial" w:cs="Arial"/>
          <w:sz w:val="22"/>
        </w:rPr>
      </w:pPr>
      <w:r w:rsidRPr="00F10AFB">
        <w:rPr>
          <w:rFonts w:ascii="Arial" w:eastAsia="Calibri" w:hAnsi="Arial" w:cs="Arial"/>
          <w:sz w:val="22"/>
        </w:rPr>
        <w:t xml:space="preserve">Les projets feront l’objet d’une analyse de recevabilité selon la conformité aux critères d’éligibilité précisés ci-dessous. En cas de non-respect des critères d’éligibilité, les dossiers seront refusés. Les projets satisfaisant les critères d’éligibilité seront ensuite sélectionnés dans la limite de l’enveloppe financière déterminée par l’agence de l’eau, selon les critères précisés ci-dessous. </w:t>
      </w:r>
    </w:p>
    <w:p w:rsidR="005D6DB4" w:rsidRPr="00F10AFB" w:rsidRDefault="005D6DB4" w:rsidP="00F10AFB">
      <w:pPr>
        <w:spacing w:after="0"/>
        <w:rPr>
          <w:rFonts w:ascii="Arial" w:eastAsia="Calibri" w:hAnsi="Arial" w:cs="Arial"/>
          <w:sz w:val="22"/>
        </w:rPr>
      </w:pPr>
    </w:p>
    <w:p w:rsidR="008850EF" w:rsidRPr="00F10AFB" w:rsidRDefault="008850EF" w:rsidP="00F10AFB">
      <w:pPr>
        <w:spacing w:after="0"/>
        <w:rPr>
          <w:rFonts w:ascii="Arial" w:eastAsia="Calibri" w:hAnsi="Arial" w:cs="Arial"/>
          <w:sz w:val="22"/>
        </w:rPr>
      </w:pPr>
      <w:r w:rsidRPr="00F10AFB">
        <w:rPr>
          <w:rFonts w:ascii="Arial" w:eastAsia="Calibri" w:hAnsi="Arial" w:cs="Arial"/>
          <w:sz w:val="22"/>
        </w:rPr>
        <w:t>Les dossiers définitifs, éventuellement complétés, seront présentés au financement suivant le cadre en vigueur et en fonction des montants à la commission des aides</w:t>
      </w:r>
      <w:r w:rsidRPr="00F10AFB" w:rsidDel="006F6283">
        <w:rPr>
          <w:rFonts w:ascii="Arial" w:eastAsia="Calibri" w:hAnsi="Arial" w:cs="Arial"/>
          <w:sz w:val="22"/>
        </w:rPr>
        <w:t>.</w:t>
      </w:r>
    </w:p>
    <w:p w:rsidR="008850EF" w:rsidRPr="00F10AFB" w:rsidRDefault="008850EF" w:rsidP="00F10AFB">
      <w:pPr>
        <w:spacing w:after="0"/>
        <w:rPr>
          <w:rFonts w:ascii="Arial" w:hAnsi="Arial" w:cs="Arial"/>
          <w:b/>
          <w:sz w:val="22"/>
        </w:rPr>
      </w:pPr>
    </w:p>
    <w:p w:rsidR="008850EF" w:rsidRPr="00F10AFB" w:rsidRDefault="008850EF" w:rsidP="00F10AFB">
      <w:pPr>
        <w:ind w:left="709"/>
        <w:rPr>
          <w:rFonts w:ascii="Arial" w:hAnsi="Arial" w:cs="Arial"/>
          <w:b/>
          <w:sz w:val="22"/>
        </w:rPr>
      </w:pPr>
      <w:r w:rsidRPr="00F10AFB">
        <w:rPr>
          <w:rFonts w:ascii="Arial" w:hAnsi="Arial" w:cs="Arial"/>
          <w:b/>
          <w:sz w:val="22"/>
        </w:rPr>
        <w:t>4.3.1 -</w:t>
      </w:r>
      <w:r w:rsidRPr="00F10AFB">
        <w:rPr>
          <w:rFonts w:ascii="Arial" w:hAnsi="Arial" w:cs="Arial"/>
          <w:b/>
          <w:sz w:val="22"/>
        </w:rPr>
        <w:tab/>
        <w:t>Critères d'éligibilité</w:t>
      </w:r>
    </w:p>
    <w:p w:rsidR="008850EF" w:rsidRPr="00F10AFB" w:rsidRDefault="008850EF" w:rsidP="00F10AFB">
      <w:pPr>
        <w:ind w:left="709"/>
        <w:rPr>
          <w:rFonts w:ascii="Arial" w:eastAsia="Calibri" w:hAnsi="Arial" w:cs="Arial"/>
          <w:sz w:val="22"/>
        </w:rPr>
      </w:pPr>
      <w:r w:rsidRPr="00F10AFB">
        <w:rPr>
          <w:rFonts w:ascii="Arial" w:eastAsia="Calibri" w:hAnsi="Arial" w:cs="Arial"/>
          <w:sz w:val="22"/>
        </w:rPr>
        <w:t>Pour être éligible, le projet doit satisfaire notamment les critères suivants :</w:t>
      </w:r>
    </w:p>
    <w:p w:rsidR="008850EF" w:rsidRPr="00F10AFB" w:rsidRDefault="008850EF" w:rsidP="00F10AFB">
      <w:pPr>
        <w:pStyle w:val="Paragraphedeliste"/>
        <w:numPr>
          <w:ilvl w:val="0"/>
          <w:numId w:val="40"/>
        </w:numPr>
        <w:spacing w:after="0"/>
        <w:ind w:left="993" w:hanging="284"/>
        <w:contextualSpacing w:val="0"/>
        <w:rPr>
          <w:rFonts w:ascii="Arial" w:eastAsia="Calibri" w:hAnsi="Arial" w:cs="Arial"/>
          <w:sz w:val="22"/>
        </w:rPr>
      </w:pPr>
      <w:r w:rsidRPr="00F10AFB">
        <w:rPr>
          <w:rFonts w:ascii="Arial" w:eastAsia="Calibri" w:hAnsi="Arial" w:cs="Arial"/>
          <w:sz w:val="22"/>
        </w:rPr>
        <w:t>le projet doit entrer dans le champ de l’appel à projets défini au paragraphe 2 ;</w:t>
      </w:r>
    </w:p>
    <w:p w:rsidR="008850EF" w:rsidRPr="00F10AFB" w:rsidRDefault="008850EF" w:rsidP="00F10AFB">
      <w:pPr>
        <w:pStyle w:val="Paragraphedeliste"/>
        <w:numPr>
          <w:ilvl w:val="0"/>
          <w:numId w:val="40"/>
        </w:numPr>
        <w:spacing w:after="0"/>
        <w:ind w:left="993" w:hanging="284"/>
        <w:contextualSpacing w:val="0"/>
        <w:rPr>
          <w:rFonts w:ascii="Arial" w:eastAsia="Calibri" w:hAnsi="Arial" w:cs="Arial"/>
          <w:sz w:val="22"/>
        </w:rPr>
      </w:pPr>
      <w:r w:rsidRPr="00F10AFB">
        <w:rPr>
          <w:rFonts w:ascii="Arial" w:eastAsia="Calibri" w:hAnsi="Arial" w:cs="Arial"/>
          <w:sz w:val="22"/>
        </w:rPr>
        <w:t>la demande d’aide doit être transmise dans les délais, au format indiqué au paragraphe</w:t>
      </w:r>
      <w:r w:rsidR="00175826">
        <w:rPr>
          <w:rFonts w:ascii="Arial" w:eastAsia="Calibri" w:hAnsi="Arial" w:cs="Arial"/>
          <w:sz w:val="22"/>
        </w:rPr>
        <w:t> </w:t>
      </w:r>
      <w:r w:rsidRPr="00F10AFB">
        <w:rPr>
          <w:rFonts w:ascii="Arial" w:eastAsia="Calibri" w:hAnsi="Arial" w:cs="Arial"/>
          <w:sz w:val="22"/>
        </w:rPr>
        <w:t>3</w:t>
      </w:r>
      <w:r w:rsidR="00175826">
        <w:rPr>
          <w:rFonts w:ascii="Arial" w:eastAsia="Calibri" w:hAnsi="Arial" w:cs="Arial"/>
          <w:sz w:val="22"/>
        </w:rPr>
        <w:t> </w:t>
      </w:r>
      <w:r w:rsidRPr="00F10AFB">
        <w:rPr>
          <w:rFonts w:ascii="Arial" w:eastAsia="Calibri" w:hAnsi="Arial" w:cs="Arial"/>
          <w:sz w:val="22"/>
        </w:rPr>
        <w:t>;</w:t>
      </w:r>
    </w:p>
    <w:p w:rsidR="008850EF" w:rsidRPr="00F10AFB" w:rsidRDefault="008850EF" w:rsidP="00F10AFB">
      <w:pPr>
        <w:pStyle w:val="Paragraphedeliste"/>
        <w:numPr>
          <w:ilvl w:val="0"/>
          <w:numId w:val="40"/>
        </w:numPr>
        <w:spacing w:after="0"/>
        <w:ind w:left="993" w:hanging="284"/>
        <w:contextualSpacing w:val="0"/>
        <w:rPr>
          <w:rFonts w:ascii="Arial" w:eastAsia="Calibri" w:hAnsi="Arial" w:cs="Arial"/>
          <w:sz w:val="22"/>
        </w:rPr>
      </w:pPr>
      <w:r w:rsidRPr="00F10AFB">
        <w:rPr>
          <w:rFonts w:ascii="Arial" w:eastAsia="Calibri" w:hAnsi="Arial" w:cs="Arial"/>
          <w:sz w:val="22"/>
        </w:rPr>
        <w:t>les projets relatifs à des travaux doivent être justifiés par une étude préalable</w:t>
      </w:r>
      <w:bookmarkStart w:id="3" w:name="_heading=h.3dy6vkm" w:colFirst="0" w:colLast="0"/>
      <w:bookmarkEnd w:id="3"/>
      <w:r w:rsidR="00554ED9" w:rsidRPr="00F10AFB">
        <w:rPr>
          <w:rFonts w:ascii="Arial" w:eastAsia="Calibri" w:hAnsi="Arial" w:cs="Arial"/>
          <w:sz w:val="22"/>
        </w:rPr>
        <w:t>.</w:t>
      </w:r>
    </w:p>
    <w:p w:rsidR="008850EF" w:rsidRPr="00F10AFB" w:rsidRDefault="008850EF" w:rsidP="00F10AFB">
      <w:pPr>
        <w:spacing w:after="0"/>
        <w:rPr>
          <w:rFonts w:ascii="Arial" w:hAnsi="Arial" w:cs="Arial"/>
          <w:b/>
          <w:sz w:val="22"/>
        </w:rPr>
      </w:pPr>
    </w:p>
    <w:p w:rsidR="008850EF" w:rsidRPr="00F10AFB" w:rsidRDefault="008850EF" w:rsidP="00F10AFB">
      <w:pPr>
        <w:ind w:left="993" w:hanging="284"/>
        <w:rPr>
          <w:rFonts w:ascii="Arial" w:hAnsi="Arial" w:cs="Arial"/>
          <w:b/>
          <w:sz w:val="22"/>
        </w:rPr>
      </w:pPr>
      <w:r w:rsidRPr="00F10AFB">
        <w:rPr>
          <w:rFonts w:ascii="Arial" w:hAnsi="Arial" w:cs="Arial"/>
          <w:b/>
          <w:sz w:val="22"/>
        </w:rPr>
        <w:t>4.3.2 -</w:t>
      </w:r>
      <w:r w:rsidRPr="00F10AFB">
        <w:rPr>
          <w:rFonts w:ascii="Arial" w:hAnsi="Arial" w:cs="Arial"/>
          <w:b/>
          <w:sz w:val="22"/>
        </w:rPr>
        <w:tab/>
        <w:t>Critères de sélection</w:t>
      </w:r>
    </w:p>
    <w:p w:rsidR="008850EF" w:rsidRPr="00F10AFB" w:rsidRDefault="008850EF" w:rsidP="00F10AFB">
      <w:pPr>
        <w:ind w:left="709"/>
        <w:rPr>
          <w:rFonts w:ascii="Arial" w:eastAsia="Calibri" w:hAnsi="Arial" w:cs="Arial"/>
          <w:sz w:val="22"/>
        </w:rPr>
      </w:pPr>
      <w:r w:rsidRPr="00F10AFB">
        <w:rPr>
          <w:rFonts w:ascii="Arial" w:eastAsia="Calibri" w:hAnsi="Arial" w:cs="Arial"/>
          <w:sz w:val="22"/>
        </w:rPr>
        <w:t>La sélection est faite en fonction des critères suivants (en cohérence avec les particularités propres à chaque projet) :</w:t>
      </w:r>
    </w:p>
    <w:p w:rsidR="008850EF" w:rsidRPr="00F10AFB" w:rsidRDefault="008850EF" w:rsidP="00F10AFB">
      <w:pPr>
        <w:pStyle w:val="Paragraphedeliste"/>
        <w:numPr>
          <w:ilvl w:val="0"/>
          <w:numId w:val="41"/>
        </w:numPr>
        <w:spacing w:after="0"/>
        <w:ind w:left="993" w:hanging="284"/>
        <w:contextualSpacing w:val="0"/>
        <w:rPr>
          <w:rFonts w:ascii="Arial" w:eastAsia="Calibri" w:hAnsi="Arial" w:cs="Arial"/>
          <w:sz w:val="22"/>
        </w:rPr>
      </w:pPr>
      <w:r w:rsidRPr="00F10AFB">
        <w:rPr>
          <w:rFonts w:ascii="Arial" w:eastAsia="Calibri" w:hAnsi="Arial" w:cs="Arial"/>
          <w:sz w:val="22"/>
        </w:rPr>
        <w:t>l’impact anticipé du projet en matière de préservation et/ou de restauration de la biodiversité ;</w:t>
      </w:r>
    </w:p>
    <w:p w:rsidR="008850EF" w:rsidRPr="00F10AFB" w:rsidRDefault="008850EF" w:rsidP="00F10AFB">
      <w:pPr>
        <w:pStyle w:val="Paragraphedeliste"/>
        <w:numPr>
          <w:ilvl w:val="0"/>
          <w:numId w:val="41"/>
        </w:numPr>
        <w:spacing w:after="0"/>
        <w:ind w:left="993" w:hanging="284"/>
        <w:contextualSpacing w:val="0"/>
        <w:rPr>
          <w:rFonts w:ascii="Arial" w:eastAsia="Calibri" w:hAnsi="Arial" w:cs="Arial"/>
          <w:sz w:val="22"/>
        </w:rPr>
      </w:pPr>
      <w:r w:rsidRPr="00F10AFB">
        <w:rPr>
          <w:rFonts w:ascii="Arial" w:eastAsia="Calibri" w:hAnsi="Arial" w:cs="Arial"/>
          <w:sz w:val="22"/>
        </w:rPr>
        <w:t xml:space="preserve">la pertinence du projet vis-à-vis des enjeux de préservation et de reconquête de la biodiversité en lien avec les milieux aquatiques et humides ; </w:t>
      </w:r>
    </w:p>
    <w:p w:rsidR="008850EF" w:rsidRPr="00F10AFB" w:rsidRDefault="008850EF" w:rsidP="00F10AFB">
      <w:pPr>
        <w:pStyle w:val="Paragraphedeliste"/>
        <w:numPr>
          <w:ilvl w:val="0"/>
          <w:numId w:val="41"/>
        </w:numPr>
        <w:spacing w:after="0"/>
        <w:ind w:left="993" w:hanging="284"/>
        <w:contextualSpacing w:val="0"/>
        <w:rPr>
          <w:rFonts w:ascii="Arial" w:eastAsia="Calibri" w:hAnsi="Arial" w:cs="Arial"/>
          <w:sz w:val="22"/>
        </w:rPr>
      </w:pPr>
      <w:r w:rsidRPr="00F10AFB">
        <w:rPr>
          <w:rFonts w:ascii="Arial" w:eastAsia="Calibri" w:hAnsi="Arial" w:cs="Arial"/>
          <w:sz w:val="22"/>
        </w:rPr>
        <w:t>le caractère ambitieux du projet ;</w:t>
      </w:r>
    </w:p>
    <w:p w:rsidR="008850EF" w:rsidRPr="00F10AFB" w:rsidRDefault="008850EF" w:rsidP="00F10AFB">
      <w:pPr>
        <w:pStyle w:val="Paragraphedeliste"/>
        <w:numPr>
          <w:ilvl w:val="0"/>
          <w:numId w:val="41"/>
        </w:numPr>
        <w:spacing w:after="0"/>
        <w:ind w:left="993" w:hanging="284"/>
        <w:contextualSpacing w:val="0"/>
        <w:rPr>
          <w:rFonts w:ascii="Arial" w:eastAsia="Calibri" w:hAnsi="Arial" w:cs="Arial"/>
          <w:sz w:val="22"/>
        </w:rPr>
      </w:pPr>
      <w:r w:rsidRPr="00F10AFB">
        <w:rPr>
          <w:rFonts w:ascii="Arial" w:eastAsia="Calibri" w:hAnsi="Arial" w:cs="Arial"/>
          <w:sz w:val="22"/>
        </w:rPr>
        <w:lastRenderedPageBreak/>
        <w:t>le caractère novateur du projet ;</w:t>
      </w:r>
    </w:p>
    <w:p w:rsidR="008850EF" w:rsidRPr="00F10AFB" w:rsidRDefault="008850EF" w:rsidP="00F10AFB">
      <w:pPr>
        <w:pStyle w:val="Paragraphedeliste"/>
        <w:numPr>
          <w:ilvl w:val="0"/>
          <w:numId w:val="41"/>
        </w:numPr>
        <w:spacing w:after="0"/>
        <w:ind w:left="993" w:hanging="284"/>
        <w:contextualSpacing w:val="0"/>
        <w:rPr>
          <w:rFonts w:ascii="Arial" w:eastAsia="Calibri" w:hAnsi="Arial" w:cs="Arial"/>
          <w:sz w:val="22"/>
        </w:rPr>
      </w:pPr>
      <w:r w:rsidRPr="00F10AFB">
        <w:rPr>
          <w:rFonts w:ascii="Arial" w:eastAsia="Calibri" w:hAnsi="Arial" w:cs="Arial"/>
          <w:sz w:val="22"/>
        </w:rPr>
        <w:t>l’intégration du projet au sein d’une démarche d’action globale ;</w:t>
      </w:r>
    </w:p>
    <w:p w:rsidR="008850EF" w:rsidRPr="00F10AFB" w:rsidRDefault="008850EF" w:rsidP="00F10AFB">
      <w:pPr>
        <w:pStyle w:val="Paragraphedeliste"/>
        <w:numPr>
          <w:ilvl w:val="0"/>
          <w:numId w:val="41"/>
        </w:numPr>
        <w:spacing w:after="0"/>
        <w:ind w:left="993" w:hanging="284"/>
        <w:contextualSpacing w:val="0"/>
        <w:rPr>
          <w:rFonts w:ascii="Arial" w:eastAsia="Calibri" w:hAnsi="Arial" w:cs="Arial"/>
          <w:sz w:val="22"/>
        </w:rPr>
      </w:pPr>
      <w:r w:rsidRPr="00F10AFB">
        <w:rPr>
          <w:rFonts w:ascii="Arial" w:eastAsia="Calibri" w:hAnsi="Arial" w:cs="Arial"/>
          <w:sz w:val="22"/>
        </w:rPr>
        <w:t>le cas échéant, la justification du choix des espèces ciblées ;</w:t>
      </w:r>
    </w:p>
    <w:p w:rsidR="008850EF" w:rsidRPr="00F10AFB" w:rsidRDefault="008850EF" w:rsidP="00F10AFB">
      <w:pPr>
        <w:pStyle w:val="Paragraphedeliste"/>
        <w:numPr>
          <w:ilvl w:val="0"/>
          <w:numId w:val="41"/>
        </w:numPr>
        <w:spacing w:after="0"/>
        <w:ind w:left="993" w:hanging="284"/>
        <w:contextualSpacing w:val="0"/>
        <w:rPr>
          <w:rFonts w:ascii="Arial" w:eastAsia="Calibri" w:hAnsi="Arial" w:cs="Arial"/>
          <w:sz w:val="22"/>
        </w:rPr>
      </w:pPr>
      <w:r w:rsidRPr="00F10AFB">
        <w:rPr>
          <w:rFonts w:ascii="Arial" w:eastAsia="Calibri" w:hAnsi="Arial" w:cs="Arial"/>
          <w:sz w:val="22"/>
        </w:rPr>
        <w:t>la faisabilité technique et les moyens mis à disposition ;</w:t>
      </w:r>
    </w:p>
    <w:p w:rsidR="008850EF" w:rsidRPr="00F10AFB" w:rsidRDefault="008850EF" w:rsidP="00F10AFB">
      <w:pPr>
        <w:pStyle w:val="Paragraphedeliste"/>
        <w:numPr>
          <w:ilvl w:val="0"/>
          <w:numId w:val="41"/>
        </w:numPr>
        <w:spacing w:after="0"/>
        <w:ind w:left="993" w:hanging="284"/>
        <w:contextualSpacing w:val="0"/>
        <w:rPr>
          <w:rFonts w:ascii="Arial" w:eastAsia="Calibri" w:hAnsi="Arial" w:cs="Arial"/>
          <w:sz w:val="22"/>
        </w:rPr>
      </w:pPr>
      <w:r w:rsidRPr="00F10AFB">
        <w:rPr>
          <w:rFonts w:ascii="Arial" w:eastAsia="Calibri" w:hAnsi="Arial" w:cs="Arial"/>
          <w:sz w:val="22"/>
        </w:rPr>
        <w:t>la mise en avant de solutions fondées sur la nature, dans le cadre de l’axe 1 ;</w:t>
      </w:r>
    </w:p>
    <w:p w:rsidR="008850EF" w:rsidRPr="00F10AFB" w:rsidRDefault="008850EF" w:rsidP="00F10AFB">
      <w:pPr>
        <w:pStyle w:val="Paragraphedeliste"/>
        <w:numPr>
          <w:ilvl w:val="0"/>
          <w:numId w:val="41"/>
        </w:numPr>
        <w:spacing w:after="0"/>
        <w:ind w:left="993" w:hanging="284"/>
        <w:contextualSpacing w:val="0"/>
        <w:rPr>
          <w:rFonts w:ascii="Arial" w:eastAsia="Calibri" w:hAnsi="Arial" w:cs="Arial"/>
          <w:sz w:val="22"/>
        </w:rPr>
      </w:pPr>
      <w:r w:rsidRPr="00F10AFB">
        <w:rPr>
          <w:rFonts w:ascii="Arial" w:eastAsia="Calibri" w:hAnsi="Arial" w:cs="Arial"/>
          <w:sz w:val="22"/>
        </w:rPr>
        <w:t>La mise en place d’actions d’éducation et de mobilisation des acteurs (ateliers participatifs, formations, chantiers pédagogiques, etc.) ;</w:t>
      </w:r>
    </w:p>
    <w:p w:rsidR="008850EF" w:rsidRPr="00F10AFB" w:rsidRDefault="008850EF" w:rsidP="00F10AFB">
      <w:pPr>
        <w:pStyle w:val="Paragraphedeliste"/>
        <w:numPr>
          <w:ilvl w:val="0"/>
          <w:numId w:val="41"/>
        </w:numPr>
        <w:spacing w:after="0"/>
        <w:ind w:left="993" w:hanging="284"/>
        <w:contextualSpacing w:val="0"/>
        <w:rPr>
          <w:rFonts w:ascii="Arial" w:eastAsia="Calibri" w:hAnsi="Arial" w:cs="Arial"/>
          <w:sz w:val="22"/>
        </w:rPr>
      </w:pPr>
      <w:r w:rsidRPr="00F10AFB">
        <w:rPr>
          <w:rFonts w:ascii="Arial" w:eastAsia="Calibri" w:hAnsi="Arial" w:cs="Arial"/>
          <w:sz w:val="22"/>
        </w:rPr>
        <w:t>l’exemplarité et le caractère reproductible notamment sur d’autres territoires du bassin ;</w:t>
      </w:r>
    </w:p>
    <w:p w:rsidR="008850EF" w:rsidRPr="00F10AFB" w:rsidRDefault="008850EF" w:rsidP="00F10AFB">
      <w:pPr>
        <w:pStyle w:val="Paragraphedeliste"/>
        <w:numPr>
          <w:ilvl w:val="0"/>
          <w:numId w:val="41"/>
        </w:numPr>
        <w:spacing w:after="0"/>
        <w:ind w:left="993" w:hanging="284"/>
        <w:contextualSpacing w:val="0"/>
        <w:rPr>
          <w:rFonts w:ascii="Arial" w:eastAsia="Calibri" w:hAnsi="Arial" w:cs="Arial"/>
          <w:sz w:val="22"/>
        </w:rPr>
      </w:pPr>
      <w:r w:rsidRPr="00F10AFB">
        <w:rPr>
          <w:rFonts w:ascii="Arial" w:eastAsia="Calibri" w:hAnsi="Arial" w:cs="Arial"/>
          <w:sz w:val="22"/>
        </w:rPr>
        <w:t>la qualité scientifique et technique du projet.</w:t>
      </w:r>
    </w:p>
    <w:p w:rsidR="008850EF" w:rsidRPr="00F10AFB" w:rsidRDefault="008850EF" w:rsidP="00F10AFB">
      <w:pPr>
        <w:spacing w:after="0"/>
        <w:rPr>
          <w:rFonts w:ascii="Arial" w:hAnsi="Arial" w:cs="Arial"/>
          <w:sz w:val="22"/>
        </w:rPr>
      </w:pPr>
    </w:p>
    <w:p w:rsidR="005D6DB4" w:rsidRPr="00F10AFB" w:rsidRDefault="005D6DB4" w:rsidP="00F10AFB">
      <w:pPr>
        <w:spacing w:after="0"/>
        <w:rPr>
          <w:rFonts w:ascii="Arial" w:hAnsi="Arial" w:cs="Arial"/>
          <w:sz w:val="22"/>
        </w:rPr>
      </w:pPr>
    </w:p>
    <w:p w:rsidR="008850EF" w:rsidRPr="00F10AFB" w:rsidRDefault="008850EF" w:rsidP="00F10AFB">
      <w:pPr>
        <w:pStyle w:val="Titre2"/>
        <w:numPr>
          <w:ilvl w:val="1"/>
          <w:numId w:val="1"/>
        </w:numPr>
        <w:spacing w:before="0" w:after="0"/>
        <w:ind w:left="851" w:hanging="567"/>
        <w:rPr>
          <w:rFonts w:ascii="Arial" w:hAnsi="Arial" w:cs="Arial"/>
          <w:color w:val="00AC8C"/>
          <w:sz w:val="24"/>
        </w:rPr>
      </w:pPr>
      <w:r w:rsidRPr="00F10AFB">
        <w:rPr>
          <w:rFonts w:ascii="Arial" w:hAnsi="Arial" w:cs="Arial"/>
          <w:color w:val="00AC8C"/>
          <w:sz w:val="24"/>
        </w:rPr>
        <w:t>Documents de référence</w:t>
      </w:r>
    </w:p>
    <w:p w:rsidR="00554ED9" w:rsidRPr="00F10AFB" w:rsidRDefault="00554ED9" w:rsidP="00F10AFB">
      <w:pPr>
        <w:rPr>
          <w:sz w:val="22"/>
        </w:rPr>
      </w:pPr>
    </w:p>
    <w:p w:rsidR="008850EF" w:rsidRPr="00F10AFB" w:rsidRDefault="004579E5" w:rsidP="00F10AFB">
      <w:pPr>
        <w:pStyle w:val="Paragraphedeliste"/>
        <w:numPr>
          <w:ilvl w:val="0"/>
          <w:numId w:val="42"/>
        </w:numPr>
        <w:spacing w:after="0"/>
        <w:ind w:left="284" w:hanging="284"/>
        <w:contextualSpacing w:val="0"/>
        <w:rPr>
          <w:rFonts w:ascii="Arial" w:eastAsia="Calibri" w:hAnsi="Arial" w:cs="Arial"/>
          <w:sz w:val="22"/>
          <w:u w:val="dotted"/>
        </w:rPr>
      </w:pPr>
      <w:hyperlink r:id="rId14" w:history="1">
        <w:r w:rsidR="008850EF" w:rsidRPr="00F10AFB">
          <w:rPr>
            <w:rStyle w:val="Lienhypertexte"/>
            <w:rFonts w:ascii="Arial" w:eastAsia="Calibri" w:hAnsi="Arial" w:cs="Arial"/>
            <w:color w:val="auto"/>
            <w:sz w:val="22"/>
            <w:u w:val="dotted"/>
          </w:rPr>
          <w:t>11</w:t>
        </w:r>
        <w:r w:rsidR="008850EF" w:rsidRPr="00F10AFB">
          <w:rPr>
            <w:rStyle w:val="Lienhypertexte"/>
            <w:rFonts w:ascii="Arial" w:eastAsia="Calibri" w:hAnsi="Arial" w:cs="Arial"/>
            <w:color w:val="auto"/>
            <w:sz w:val="22"/>
            <w:u w:val="dotted"/>
            <w:vertAlign w:val="superscript"/>
          </w:rPr>
          <w:t>ème</w:t>
        </w:r>
        <w:r w:rsidR="008850EF" w:rsidRPr="00F10AFB">
          <w:rPr>
            <w:rStyle w:val="Lienhypertexte"/>
            <w:rFonts w:ascii="Arial" w:eastAsia="Calibri" w:hAnsi="Arial" w:cs="Arial"/>
            <w:color w:val="auto"/>
            <w:sz w:val="22"/>
            <w:u w:val="dotted"/>
          </w:rPr>
          <w:t xml:space="preserve"> programme d'intervention « eau &amp; climat</w:t>
        </w:r>
      </w:hyperlink>
      <w:r w:rsidR="008850EF" w:rsidRPr="00F10AFB">
        <w:rPr>
          <w:rStyle w:val="Lienhypertexte"/>
          <w:rFonts w:ascii="Arial" w:eastAsia="Calibri" w:hAnsi="Arial" w:cs="Arial"/>
          <w:color w:val="auto"/>
          <w:sz w:val="22"/>
          <w:u w:val="dotted"/>
        </w:rPr>
        <w:t> »</w:t>
      </w:r>
      <w:r w:rsidR="008850EF" w:rsidRPr="00F10AFB">
        <w:rPr>
          <w:rFonts w:ascii="Arial" w:eastAsia="Calibri" w:hAnsi="Arial" w:cs="Arial"/>
          <w:sz w:val="22"/>
          <w:u w:val="dotted"/>
        </w:rPr>
        <w:t> </w:t>
      </w:r>
    </w:p>
    <w:p w:rsidR="008850EF" w:rsidRPr="00F10AFB" w:rsidRDefault="004579E5" w:rsidP="00F10AFB">
      <w:pPr>
        <w:pStyle w:val="Paragraphedeliste"/>
        <w:numPr>
          <w:ilvl w:val="0"/>
          <w:numId w:val="42"/>
        </w:numPr>
        <w:spacing w:before="120" w:after="0"/>
        <w:ind w:left="284" w:hanging="284"/>
        <w:contextualSpacing w:val="0"/>
        <w:rPr>
          <w:rFonts w:ascii="Arial" w:eastAsia="Calibri" w:hAnsi="Arial" w:cs="Arial"/>
          <w:sz w:val="22"/>
          <w:u w:val="dotted"/>
        </w:rPr>
      </w:pPr>
      <w:hyperlink r:id="rId15" w:history="1">
        <w:r w:rsidR="008850EF" w:rsidRPr="00F10AFB">
          <w:rPr>
            <w:rStyle w:val="Lienhypertexte"/>
            <w:rFonts w:ascii="Arial" w:eastAsia="Calibri" w:hAnsi="Arial" w:cs="Arial"/>
            <w:color w:val="auto"/>
            <w:sz w:val="22"/>
            <w:u w:val="dotted"/>
          </w:rPr>
          <w:t>SDAGE 2022-2027</w:t>
        </w:r>
      </w:hyperlink>
      <w:r w:rsidR="008850EF" w:rsidRPr="00F10AFB">
        <w:rPr>
          <w:rFonts w:ascii="Arial" w:eastAsia="Calibri" w:hAnsi="Arial" w:cs="Arial"/>
          <w:sz w:val="22"/>
          <w:u w:val="dotted"/>
        </w:rPr>
        <w:t> </w:t>
      </w:r>
    </w:p>
    <w:p w:rsidR="008850EF" w:rsidRPr="00F10AFB" w:rsidRDefault="004579E5" w:rsidP="00F10AFB">
      <w:pPr>
        <w:pStyle w:val="Paragraphedeliste"/>
        <w:numPr>
          <w:ilvl w:val="0"/>
          <w:numId w:val="42"/>
        </w:numPr>
        <w:spacing w:before="120" w:after="0"/>
        <w:ind w:left="284" w:hanging="284"/>
        <w:contextualSpacing w:val="0"/>
        <w:rPr>
          <w:rFonts w:ascii="Arial" w:eastAsia="Calibri" w:hAnsi="Arial" w:cs="Arial"/>
          <w:sz w:val="22"/>
          <w:u w:val="dotted"/>
        </w:rPr>
      </w:pPr>
      <w:hyperlink r:id="rId16" w:history="1">
        <w:r w:rsidR="008850EF" w:rsidRPr="00F10AFB">
          <w:rPr>
            <w:rStyle w:val="Lienhypertexte"/>
            <w:rFonts w:ascii="Arial" w:eastAsia="Calibri" w:hAnsi="Arial" w:cs="Arial"/>
            <w:color w:val="auto"/>
            <w:sz w:val="22"/>
            <w:u w:val="dotted"/>
          </w:rPr>
          <w:t>Stratégie Nationale Biodiversité 2030</w:t>
        </w:r>
      </w:hyperlink>
    </w:p>
    <w:p w:rsidR="008850EF" w:rsidRPr="00F10AFB" w:rsidRDefault="004579E5" w:rsidP="00F10AFB">
      <w:pPr>
        <w:pStyle w:val="Paragraphedeliste"/>
        <w:numPr>
          <w:ilvl w:val="0"/>
          <w:numId w:val="42"/>
        </w:numPr>
        <w:spacing w:before="120" w:after="0"/>
        <w:ind w:left="284" w:hanging="284"/>
        <w:contextualSpacing w:val="0"/>
        <w:rPr>
          <w:rFonts w:ascii="Arial" w:eastAsia="Calibri" w:hAnsi="Arial" w:cs="Arial"/>
          <w:sz w:val="22"/>
          <w:u w:val="dotted"/>
        </w:rPr>
      </w:pPr>
      <w:hyperlink r:id="rId17" w:history="1">
        <w:r w:rsidR="008850EF" w:rsidRPr="00F10AFB">
          <w:rPr>
            <w:rStyle w:val="Lienhypertexte"/>
            <w:rFonts w:ascii="Arial" w:eastAsia="Calibri" w:hAnsi="Arial" w:cs="Arial"/>
            <w:color w:val="auto"/>
            <w:sz w:val="22"/>
            <w:u w:val="dotted"/>
          </w:rPr>
          <w:t>4</w:t>
        </w:r>
        <w:r w:rsidR="008850EF" w:rsidRPr="00F10AFB">
          <w:rPr>
            <w:rStyle w:val="Lienhypertexte"/>
            <w:rFonts w:ascii="Arial" w:eastAsia="Calibri" w:hAnsi="Arial" w:cs="Arial"/>
            <w:color w:val="auto"/>
            <w:sz w:val="22"/>
            <w:u w:val="dotted"/>
            <w:vertAlign w:val="superscript"/>
          </w:rPr>
          <w:t>ème</w:t>
        </w:r>
        <w:r w:rsidR="008850EF" w:rsidRPr="00F10AFB">
          <w:rPr>
            <w:rStyle w:val="Lienhypertexte"/>
            <w:rFonts w:ascii="Arial" w:eastAsia="Calibri" w:hAnsi="Arial" w:cs="Arial"/>
            <w:color w:val="auto"/>
            <w:sz w:val="22"/>
            <w:u w:val="dotted"/>
          </w:rPr>
          <w:t xml:space="preserve"> Plan National Milieux Humides</w:t>
        </w:r>
      </w:hyperlink>
    </w:p>
    <w:p w:rsidR="008850EF" w:rsidRPr="00F10AFB" w:rsidRDefault="004579E5" w:rsidP="00F10AFB">
      <w:pPr>
        <w:pStyle w:val="Paragraphedeliste"/>
        <w:numPr>
          <w:ilvl w:val="0"/>
          <w:numId w:val="42"/>
        </w:numPr>
        <w:spacing w:before="120" w:after="0"/>
        <w:ind w:left="284" w:hanging="284"/>
        <w:contextualSpacing w:val="0"/>
        <w:rPr>
          <w:rFonts w:ascii="Arial" w:eastAsia="Calibri" w:hAnsi="Arial" w:cs="Arial"/>
          <w:sz w:val="22"/>
        </w:rPr>
      </w:pPr>
      <w:hyperlink r:id="rId18" w:history="1">
        <w:r w:rsidR="008850EF" w:rsidRPr="00F10AFB">
          <w:rPr>
            <w:rStyle w:val="Lienhypertexte"/>
            <w:rFonts w:ascii="Arial" w:eastAsia="Calibri" w:hAnsi="Arial" w:cs="Arial"/>
            <w:color w:val="auto"/>
            <w:sz w:val="22"/>
            <w:u w:val="dotted"/>
          </w:rPr>
          <w:t>Guide stratégie foncière (agence de l’eau Loire-Bretagne</w:t>
        </w:r>
      </w:hyperlink>
      <w:r w:rsidR="008850EF" w:rsidRPr="00F10AFB">
        <w:rPr>
          <w:rStyle w:val="Lienhypertexte"/>
          <w:rFonts w:ascii="Arial" w:eastAsia="Calibri" w:hAnsi="Arial" w:cs="Arial"/>
          <w:color w:val="auto"/>
          <w:sz w:val="22"/>
          <w:u w:val="dotted"/>
        </w:rPr>
        <w:t xml:space="preserve"> (2021</w:t>
      </w:r>
      <w:r w:rsidR="008850EF" w:rsidRPr="00F10AFB">
        <w:rPr>
          <w:rStyle w:val="Lienhypertexte"/>
          <w:rFonts w:ascii="Arial" w:eastAsia="Calibri" w:hAnsi="Arial" w:cs="Arial"/>
          <w:color w:val="auto"/>
          <w:sz w:val="22"/>
          <w:u w:val="none"/>
        </w:rPr>
        <w:t>)</w:t>
      </w:r>
    </w:p>
    <w:p w:rsidR="008850EF" w:rsidRPr="00F10AFB" w:rsidRDefault="004579E5" w:rsidP="00F10AFB">
      <w:pPr>
        <w:pStyle w:val="Paragraphedeliste"/>
        <w:numPr>
          <w:ilvl w:val="0"/>
          <w:numId w:val="42"/>
        </w:numPr>
        <w:spacing w:before="120" w:after="0"/>
        <w:ind w:left="284" w:hanging="284"/>
        <w:contextualSpacing w:val="0"/>
        <w:rPr>
          <w:rStyle w:val="Lienhypertexte"/>
          <w:rFonts w:ascii="Arial" w:eastAsia="Calibri" w:hAnsi="Arial" w:cs="Arial"/>
          <w:color w:val="auto"/>
          <w:sz w:val="22"/>
          <w:u w:val="dotted"/>
        </w:rPr>
      </w:pPr>
      <w:hyperlink r:id="rId19" w:history="1">
        <w:r w:rsidR="008850EF" w:rsidRPr="00F10AFB">
          <w:rPr>
            <w:rStyle w:val="Lienhypertexte"/>
            <w:rFonts w:ascii="Arial" w:eastAsia="Calibri" w:hAnsi="Arial" w:cs="Arial"/>
            <w:color w:val="auto"/>
            <w:sz w:val="22"/>
            <w:u w:val="dotted"/>
          </w:rPr>
          <w:t>Guide méthodologique ORE</w:t>
        </w:r>
      </w:hyperlink>
      <w:r w:rsidR="008850EF" w:rsidRPr="00F10AFB">
        <w:rPr>
          <w:rStyle w:val="Lienhypertexte"/>
          <w:rFonts w:ascii="Arial" w:eastAsia="Calibri" w:hAnsi="Arial" w:cs="Arial"/>
          <w:color w:val="auto"/>
          <w:sz w:val="22"/>
          <w:u w:val="dotted"/>
        </w:rPr>
        <w:t xml:space="preserve"> du </w:t>
      </w:r>
      <w:proofErr w:type="spellStart"/>
      <w:r w:rsidR="008850EF" w:rsidRPr="00F10AFB">
        <w:rPr>
          <w:rStyle w:val="Lienhypertexte"/>
          <w:rFonts w:ascii="Arial" w:eastAsia="Calibri" w:hAnsi="Arial" w:cs="Arial"/>
          <w:color w:val="auto"/>
          <w:sz w:val="22"/>
          <w:u w:val="dotted"/>
        </w:rPr>
        <w:t>Cerema</w:t>
      </w:r>
      <w:proofErr w:type="spellEnd"/>
      <w:r w:rsidR="008850EF" w:rsidRPr="00F10AFB">
        <w:rPr>
          <w:rStyle w:val="Lienhypertexte"/>
          <w:rFonts w:ascii="Arial" w:eastAsia="Calibri" w:hAnsi="Arial" w:cs="Arial"/>
          <w:color w:val="auto"/>
          <w:sz w:val="22"/>
          <w:u w:val="dotted"/>
        </w:rPr>
        <w:t xml:space="preserve"> (2018</w:t>
      </w:r>
      <w:r w:rsidR="008850EF" w:rsidRPr="00F10AFB">
        <w:rPr>
          <w:rStyle w:val="Lienhypertexte"/>
          <w:rFonts w:ascii="Arial" w:eastAsia="Calibri" w:hAnsi="Arial" w:cs="Arial"/>
          <w:color w:val="auto"/>
          <w:sz w:val="22"/>
          <w:u w:val="none"/>
        </w:rPr>
        <w:t>)</w:t>
      </w:r>
    </w:p>
    <w:p w:rsidR="008850EF" w:rsidRPr="00F10AFB" w:rsidRDefault="008850EF" w:rsidP="00F10AFB">
      <w:pPr>
        <w:pStyle w:val="Paragraphedeliste"/>
        <w:numPr>
          <w:ilvl w:val="0"/>
          <w:numId w:val="42"/>
        </w:numPr>
        <w:spacing w:before="120" w:after="0"/>
        <w:ind w:left="284" w:hanging="284"/>
        <w:contextualSpacing w:val="0"/>
        <w:rPr>
          <w:rStyle w:val="Lienhypertexte"/>
          <w:rFonts w:ascii="Arial" w:eastAsia="Calibri" w:hAnsi="Arial" w:cs="Arial"/>
          <w:color w:val="auto"/>
          <w:sz w:val="22"/>
          <w:u w:val="dotted"/>
        </w:rPr>
      </w:pPr>
      <w:r w:rsidRPr="00F10AFB">
        <w:rPr>
          <w:rStyle w:val="Lienhypertexte"/>
          <w:rFonts w:ascii="Arial" w:eastAsia="Calibri" w:hAnsi="Arial" w:cs="Arial"/>
          <w:color w:val="auto"/>
          <w:sz w:val="22"/>
          <w:u w:val="dotted"/>
        </w:rPr>
        <w:t>Éléments de cadrage déploiement des ORE sur les sites pilotes</w:t>
      </w:r>
    </w:p>
    <w:p w:rsidR="008850EF" w:rsidRPr="00F10AFB" w:rsidRDefault="004579E5" w:rsidP="00F10AFB">
      <w:pPr>
        <w:pStyle w:val="Paragraphedeliste"/>
        <w:numPr>
          <w:ilvl w:val="0"/>
          <w:numId w:val="42"/>
        </w:numPr>
        <w:spacing w:before="120" w:after="0"/>
        <w:ind w:left="284" w:hanging="284"/>
        <w:contextualSpacing w:val="0"/>
        <w:rPr>
          <w:rStyle w:val="Lienhypertexte"/>
          <w:rFonts w:ascii="Arial" w:eastAsia="Calibri" w:hAnsi="Arial" w:cs="Arial"/>
          <w:color w:val="auto"/>
          <w:sz w:val="22"/>
          <w:u w:val="dotted"/>
        </w:rPr>
      </w:pPr>
      <w:hyperlink r:id="rId20" w:history="1">
        <w:r w:rsidR="008850EF" w:rsidRPr="00F10AFB">
          <w:rPr>
            <w:rStyle w:val="Lienhypertexte"/>
            <w:rFonts w:ascii="Arial" w:eastAsia="Calibri" w:hAnsi="Arial" w:cs="Arial"/>
            <w:color w:val="auto"/>
            <w:sz w:val="22"/>
            <w:u w:val="dotted"/>
          </w:rPr>
          <w:t>Rapport parlementaire Bignon « Terres d'eau, Terres d'avenir » (2019</w:t>
        </w:r>
        <w:r w:rsidR="008850EF" w:rsidRPr="00F10AFB">
          <w:rPr>
            <w:rStyle w:val="Lienhypertexte"/>
            <w:rFonts w:ascii="Arial" w:eastAsia="Calibri" w:hAnsi="Arial" w:cs="Arial"/>
            <w:color w:val="auto"/>
            <w:sz w:val="22"/>
            <w:u w:val="none"/>
          </w:rPr>
          <w:t>)</w:t>
        </w:r>
      </w:hyperlink>
    </w:p>
    <w:p w:rsidR="008850EF" w:rsidRPr="00F10AFB" w:rsidRDefault="004579E5" w:rsidP="00F10AFB">
      <w:pPr>
        <w:pStyle w:val="Paragraphedeliste"/>
        <w:numPr>
          <w:ilvl w:val="0"/>
          <w:numId w:val="42"/>
        </w:numPr>
        <w:spacing w:before="120" w:after="0"/>
        <w:ind w:left="284" w:hanging="284"/>
        <w:contextualSpacing w:val="0"/>
        <w:rPr>
          <w:rFonts w:ascii="Arial" w:eastAsia="Calibri" w:hAnsi="Arial" w:cs="Arial"/>
          <w:sz w:val="22"/>
          <w:u w:val="dotted"/>
        </w:rPr>
      </w:pPr>
      <w:hyperlink r:id="rId21" w:history="1">
        <w:r w:rsidR="008850EF" w:rsidRPr="00F10AFB">
          <w:rPr>
            <w:rStyle w:val="Lienhypertexte"/>
            <w:rFonts w:ascii="Arial" w:eastAsia="Calibri" w:hAnsi="Arial" w:cs="Arial"/>
            <w:color w:val="auto"/>
            <w:sz w:val="22"/>
            <w:u w:val="dotted"/>
          </w:rPr>
          <w:t>Règlement d'exécution (UE) 2016/1141 de la commission</w:t>
        </w:r>
      </w:hyperlink>
    </w:p>
    <w:p w:rsidR="008850EF" w:rsidRPr="00F10AFB" w:rsidRDefault="004579E5" w:rsidP="00F10AFB">
      <w:pPr>
        <w:pStyle w:val="Paragraphedeliste"/>
        <w:numPr>
          <w:ilvl w:val="0"/>
          <w:numId w:val="42"/>
        </w:numPr>
        <w:spacing w:before="120" w:after="0"/>
        <w:ind w:left="284" w:hanging="284"/>
        <w:contextualSpacing w:val="0"/>
        <w:rPr>
          <w:rFonts w:ascii="Arial" w:eastAsia="Calibri" w:hAnsi="Arial" w:cs="Arial"/>
          <w:sz w:val="22"/>
          <w:u w:val="dotted"/>
        </w:rPr>
      </w:pPr>
      <w:hyperlink r:id="rId22" w:history="1">
        <w:r w:rsidR="008850EF" w:rsidRPr="00F10AFB">
          <w:rPr>
            <w:rStyle w:val="Lienhypertexte"/>
            <w:rFonts w:ascii="Arial" w:eastAsia="Calibri" w:hAnsi="Arial" w:cs="Arial"/>
            <w:color w:val="auto"/>
            <w:sz w:val="22"/>
            <w:u w:val="dotted"/>
          </w:rPr>
          <w:t>Règlement d'exécution (UE) 2019/1262 de la commission</w:t>
        </w:r>
      </w:hyperlink>
    </w:p>
    <w:p w:rsidR="008108CC" w:rsidRDefault="008850EF" w:rsidP="00F10AFB">
      <w:pPr>
        <w:spacing w:after="0"/>
        <w:rPr>
          <w:b/>
        </w:rPr>
      </w:pPr>
      <w:r w:rsidRPr="00F10AFB">
        <w:rPr>
          <w:b/>
          <w:sz w:val="22"/>
        </w:rPr>
        <w:br w:type="column"/>
      </w:r>
      <w:r w:rsidRPr="00F10AFB">
        <w:rPr>
          <w:b/>
          <w:noProof/>
          <w:lang w:eastAsia="fr-FR"/>
        </w:rPr>
        <w:lastRenderedPageBreak/>
        <w:drawing>
          <wp:anchor distT="0" distB="0" distL="114300" distR="114300" simplePos="0" relativeHeight="251685888" behindDoc="0" locked="0" layoutInCell="1" allowOverlap="1" wp14:anchorId="406BD1A4" wp14:editId="03566151">
            <wp:simplePos x="0" y="0"/>
            <wp:positionH relativeFrom="column">
              <wp:posOffset>-685800</wp:posOffset>
            </wp:positionH>
            <wp:positionV relativeFrom="paragraph">
              <wp:posOffset>-905933</wp:posOffset>
            </wp:positionV>
            <wp:extent cx="7549504" cy="10676466"/>
            <wp:effectExtent l="0" t="0" r="0" b="0"/>
            <wp:wrapNone/>
            <wp:docPr id="46" name="Image 46" descr="R:\Service Communication\Partage Service Communication\CHARTES GRAPHIQUES ET LOGOS\2021 CHARTE GRAPHIQUE AESN\EXPORTS FICHIERS CHARTE 2021\AESN_DOS DOCUMENT A4_2021\AESN_DOS DOCUMENT A4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ervice Communication\Partage Service Communication\CHARTES GRAPHIQUES ET LOGOS\2021 CHARTE GRAPHIQUE AESN\EXPORTS FICHIERS CHARTE 2021\AESN_DOS DOCUMENT A4_2021\AESN_DOS DOCUMENT A4_202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48610" cy="1067520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108CC" w:rsidSect="00F10AFB">
      <w:footerReference w:type="default" r:id="rId24"/>
      <w:footerReference w:type="first" r:id="rId25"/>
      <w:pgSz w:w="11906" w:h="16838"/>
      <w:pgMar w:top="1440" w:right="1080" w:bottom="1440" w:left="1080" w:header="708" w:footer="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3AF" w:rsidRDefault="006F23AF" w:rsidP="007F587F">
      <w:pPr>
        <w:spacing w:after="0"/>
      </w:pPr>
      <w:r>
        <w:separator/>
      </w:r>
    </w:p>
  </w:endnote>
  <w:endnote w:type="continuationSeparator" w:id="0">
    <w:p w:rsidR="006F23AF" w:rsidRDefault="006F23AF" w:rsidP="007F58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644109"/>
      <w:docPartObj>
        <w:docPartGallery w:val="Page Numbers (Bottom of Page)"/>
        <w:docPartUnique/>
      </w:docPartObj>
    </w:sdtPr>
    <w:sdtEndPr>
      <w:rPr>
        <w:sz w:val="22"/>
      </w:rPr>
    </w:sdtEndPr>
    <w:sdtContent>
      <w:sdt>
        <w:sdtPr>
          <w:id w:val="-1669238322"/>
          <w:docPartObj>
            <w:docPartGallery w:val="Page Numbers (Top of Page)"/>
            <w:docPartUnique/>
          </w:docPartObj>
        </w:sdtPr>
        <w:sdtEndPr>
          <w:rPr>
            <w:sz w:val="22"/>
          </w:rPr>
        </w:sdtEndPr>
        <w:sdtContent>
          <w:p w:rsidR="00C15D26" w:rsidRPr="00F10AFB" w:rsidRDefault="00C15D26" w:rsidP="00F10AFB">
            <w:pPr>
              <w:pStyle w:val="Pieddepage"/>
              <w:tabs>
                <w:tab w:val="clear" w:pos="4536"/>
                <w:tab w:val="clear" w:pos="9072"/>
                <w:tab w:val="right" w:pos="9781"/>
              </w:tabs>
              <w:ind w:left="426"/>
              <w:rPr>
                <w:sz w:val="22"/>
              </w:rPr>
            </w:pPr>
            <w:r>
              <w:rPr>
                <w:b/>
                <w:bCs/>
                <w:szCs w:val="24"/>
              </w:rPr>
              <w:tab/>
            </w:r>
          </w:p>
        </w:sdtContent>
      </w:sdt>
    </w:sdtContent>
  </w:sdt>
  <w:p w:rsidR="00C15D26" w:rsidRDefault="00C15D2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263781"/>
      <w:docPartObj>
        <w:docPartGallery w:val="Page Numbers (Bottom of Page)"/>
        <w:docPartUnique/>
      </w:docPartObj>
    </w:sdtPr>
    <w:sdtEndPr/>
    <w:sdtContent>
      <w:sdt>
        <w:sdtPr>
          <w:id w:val="-1104037203"/>
          <w:docPartObj>
            <w:docPartGallery w:val="Page Numbers (Top of Page)"/>
            <w:docPartUnique/>
          </w:docPartObj>
        </w:sdtPr>
        <w:sdtEndPr/>
        <w:sdtContent>
          <w:p w:rsidR="00C15D26" w:rsidRDefault="00C15D26">
            <w:pPr>
              <w:pStyle w:val="Pieddepage"/>
              <w:jc w:val="center"/>
            </w:pPr>
            <w:r>
              <w:t xml:space="preserve">Page </w:t>
            </w:r>
            <w:r>
              <w:rPr>
                <w:b/>
                <w:bCs/>
                <w:szCs w:val="24"/>
              </w:rPr>
              <w:fldChar w:fldCharType="begin"/>
            </w:r>
            <w:r>
              <w:rPr>
                <w:b/>
                <w:bCs/>
              </w:rPr>
              <w:instrText>PAGE</w:instrText>
            </w:r>
            <w:r>
              <w:rPr>
                <w:b/>
                <w:bCs/>
                <w:szCs w:val="24"/>
              </w:rPr>
              <w:fldChar w:fldCharType="separate"/>
            </w:r>
            <w:r>
              <w:rPr>
                <w:b/>
                <w:bCs/>
                <w:noProof/>
              </w:rPr>
              <w:t>2</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sidR="00F10AFB">
              <w:rPr>
                <w:b/>
                <w:bCs/>
                <w:noProof/>
              </w:rPr>
              <w:t>10</w:t>
            </w:r>
            <w:r>
              <w:rPr>
                <w:b/>
                <w:bCs/>
                <w:szCs w:val="24"/>
              </w:rPr>
              <w:fldChar w:fldCharType="end"/>
            </w:r>
          </w:p>
        </w:sdtContent>
      </w:sdt>
    </w:sdtContent>
  </w:sdt>
  <w:p w:rsidR="00C15D26" w:rsidRDefault="00C15D26">
    <w:pPr>
      <w:pStyle w:val="Pieddepage"/>
    </w:pPr>
    <w:r>
      <w:rPr>
        <w:noProof/>
        <w:lang w:eastAsia="fr-FR"/>
      </w:rPr>
      <w:drawing>
        <wp:inline distT="0" distB="0" distL="0" distR="0" wp14:anchorId="7C9CF0E2" wp14:editId="2BD208D6">
          <wp:extent cx="6115050" cy="567055"/>
          <wp:effectExtent l="0" t="0" r="0"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567055"/>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54786"/>
      <w:docPartObj>
        <w:docPartGallery w:val="Page Numbers (Bottom of Page)"/>
        <w:docPartUnique/>
      </w:docPartObj>
    </w:sdtPr>
    <w:sdtEndPr>
      <w:rPr>
        <w:sz w:val="22"/>
      </w:rPr>
    </w:sdtEndPr>
    <w:sdtContent>
      <w:sdt>
        <w:sdtPr>
          <w:id w:val="1410742256"/>
          <w:docPartObj>
            <w:docPartGallery w:val="Page Numbers (Top of Page)"/>
            <w:docPartUnique/>
          </w:docPartObj>
        </w:sdtPr>
        <w:sdtEndPr>
          <w:rPr>
            <w:sz w:val="22"/>
          </w:rPr>
        </w:sdtEndPr>
        <w:sdtContent>
          <w:sdt>
            <w:sdtPr>
              <w:id w:val="1940712078"/>
              <w:docPartObj>
                <w:docPartGallery w:val="Page Numbers (Bottom of Page)"/>
                <w:docPartUnique/>
              </w:docPartObj>
            </w:sdtPr>
            <w:sdtEndPr>
              <w:rPr>
                <w:color w:val="00AC8C"/>
                <w:sz w:val="22"/>
              </w:rPr>
            </w:sdtEndPr>
            <w:sdtContent>
              <w:sdt>
                <w:sdtPr>
                  <w:rPr>
                    <w:color w:val="00AC8C"/>
                  </w:rPr>
                  <w:id w:val="-1144886599"/>
                  <w:docPartObj>
                    <w:docPartGallery w:val="Page Numbers (Top of Page)"/>
                    <w:docPartUnique/>
                  </w:docPartObj>
                </w:sdtPr>
                <w:sdtEndPr>
                  <w:rPr>
                    <w:sz w:val="22"/>
                  </w:rPr>
                </w:sdtEndPr>
                <w:sdtContent>
                  <w:p w:rsidR="00C15D26" w:rsidRPr="00F10AFB" w:rsidRDefault="00C15D26" w:rsidP="000A4C60">
                    <w:pPr>
                      <w:pStyle w:val="Pieddepage"/>
                      <w:tabs>
                        <w:tab w:val="clear" w:pos="4536"/>
                        <w:tab w:val="clear" w:pos="9072"/>
                        <w:tab w:val="right" w:pos="9781"/>
                      </w:tabs>
                      <w:ind w:left="1276"/>
                      <w:rPr>
                        <w:color w:val="00AC8C"/>
                        <w:sz w:val="22"/>
                      </w:rPr>
                    </w:pPr>
                    <w:r w:rsidRPr="00F10AFB">
                      <w:rPr>
                        <w:rFonts w:ascii="Arial" w:hAnsi="Arial" w:cs="Arial"/>
                        <w:i/>
                        <w:noProof/>
                        <w:color w:val="00AC8C"/>
                        <w:sz w:val="40"/>
                        <w:szCs w:val="44"/>
                        <w:lang w:eastAsia="fr-FR"/>
                      </w:rPr>
                      <w:drawing>
                        <wp:anchor distT="0" distB="0" distL="114300" distR="114300" simplePos="0" relativeHeight="251667456" behindDoc="0" locked="0" layoutInCell="1" allowOverlap="1" wp14:anchorId="1FDD6824" wp14:editId="0BF0FB88">
                          <wp:simplePos x="0" y="0"/>
                          <wp:positionH relativeFrom="column">
                            <wp:posOffset>-52070</wp:posOffset>
                          </wp:positionH>
                          <wp:positionV relativeFrom="paragraph">
                            <wp:posOffset>-38735</wp:posOffset>
                          </wp:positionV>
                          <wp:extent cx="764817" cy="612000"/>
                          <wp:effectExtent l="0" t="0" r="0" b="0"/>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AP Biodiver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817" cy="612000"/>
                                  </a:xfrm>
                                  <a:prstGeom prst="rect">
                                    <a:avLst/>
                                  </a:prstGeom>
                                </pic:spPr>
                              </pic:pic>
                            </a:graphicData>
                          </a:graphic>
                          <wp14:sizeRelH relativeFrom="margin">
                            <wp14:pctWidth>0</wp14:pctWidth>
                          </wp14:sizeRelH>
                          <wp14:sizeRelV relativeFrom="margin">
                            <wp14:pctHeight>0</wp14:pctHeight>
                          </wp14:sizeRelV>
                        </wp:anchor>
                      </w:drawing>
                    </w:r>
                    <w:r w:rsidRPr="00933E06">
                      <w:rPr>
                        <w:b/>
                        <w:bCs/>
                        <w:color w:val="00AC8C"/>
                        <w:szCs w:val="24"/>
                      </w:rPr>
                      <w:tab/>
                    </w:r>
                    <w:r w:rsidRPr="00933E06">
                      <w:rPr>
                        <w:rFonts w:ascii="Arial" w:hAnsi="Arial" w:cs="Arial"/>
                        <w:bCs/>
                        <w:color w:val="00AC8C"/>
                        <w:sz w:val="18"/>
                        <w:szCs w:val="24"/>
                      </w:rPr>
                      <w:fldChar w:fldCharType="begin"/>
                    </w:r>
                    <w:r w:rsidRPr="00933E06">
                      <w:rPr>
                        <w:rFonts w:ascii="Arial" w:hAnsi="Arial" w:cs="Arial"/>
                        <w:bCs/>
                        <w:color w:val="00AC8C"/>
                        <w:sz w:val="18"/>
                      </w:rPr>
                      <w:instrText>PAGE</w:instrText>
                    </w:r>
                    <w:r w:rsidRPr="00933E06">
                      <w:rPr>
                        <w:rFonts w:ascii="Arial" w:hAnsi="Arial" w:cs="Arial"/>
                        <w:bCs/>
                        <w:color w:val="00AC8C"/>
                        <w:sz w:val="18"/>
                        <w:szCs w:val="24"/>
                      </w:rPr>
                      <w:fldChar w:fldCharType="separate"/>
                    </w:r>
                    <w:r w:rsidR="004579E5">
                      <w:rPr>
                        <w:rFonts w:ascii="Arial" w:hAnsi="Arial" w:cs="Arial"/>
                        <w:bCs/>
                        <w:noProof/>
                        <w:color w:val="00AC8C"/>
                        <w:sz w:val="18"/>
                      </w:rPr>
                      <w:t>9</w:t>
                    </w:r>
                    <w:r w:rsidRPr="00933E06">
                      <w:rPr>
                        <w:rFonts w:ascii="Arial" w:hAnsi="Arial" w:cs="Arial"/>
                        <w:bCs/>
                        <w:color w:val="00AC8C"/>
                        <w:sz w:val="18"/>
                        <w:szCs w:val="24"/>
                      </w:rPr>
                      <w:fldChar w:fldCharType="end"/>
                    </w:r>
                    <w:r w:rsidRPr="00933E06">
                      <w:rPr>
                        <w:rFonts w:ascii="Arial" w:hAnsi="Arial" w:cs="Arial"/>
                        <w:bCs/>
                        <w:color w:val="00AC8C"/>
                        <w:sz w:val="18"/>
                        <w:szCs w:val="24"/>
                      </w:rPr>
                      <w:t>/</w:t>
                    </w:r>
                    <w:r w:rsidRPr="00933E06">
                      <w:rPr>
                        <w:rFonts w:ascii="Arial" w:hAnsi="Arial" w:cs="Arial"/>
                        <w:bCs/>
                        <w:color w:val="00AC8C"/>
                        <w:sz w:val="18"/>
                        <w:szCs w:val="24"/>
                      </w:rPr>
                      <w:fldChar w:fldCharType="begin"/>
                    </w:r>
                    <w:r w:rsidRPr="00933E06">
                      <w:rPr>
                        <w:rFonts w:ascii="Arial" w:hAnsi="Arial" w:cs="Arial"/>
                        <w:bCs/>
                        <w:color w:val="00AC8C"/>
                        <w:sz w:val="18"/>
                      </w:rPr>
                      <w:instrText>NUMPAGES</w:instrText>
                    </w:r>
                    <w:r w:rsidRPr="00933E06">
                      <w:rPr>
                        <w:rFonts w:ascii="Arial" w:hAnsi="Arial" w:cs="Arial"/>
                        <w:bCs/>
                        <w:color w:val="00AC8C"/>
                        <w:sz w:val="18"/>
                        <w:szCs w:val="24"/>
                      </w:rPr>
                      <w:fldChar w:fldCharType="separate"/>
                    </w:r>
                    <w:r w:rsidR="004579E5">
                      <w:rPr>
                        <w:rFonts w:ascii="Arial" w:hAnsi="Arial" w:cs="Arial"/>
                        <w:bCs/>
                        <w:noProof/>
                        <w:color w:val="00AC8C"/>
                        <w:sz w:val="18"/>
                      </w:rPr>
                      <w:t>10</w:t>
                    </w:r>
                    <w:r w:rsidRPr="00933E06">
                      <w:rPr>
                        <w:rFonts w:ascii="Arial" w:hAnsi="Arial" w:cs="Arial"/>
                        <w:bCs/>
                        <w:color w:val="00AC8C"/>
                        <w:sz w:val="18"/>
                        <w:szCs w:val="24"/>
                      </w:rPr>
                      <w:fldChar w:fldCharType="end"/>
                    </w:r>
                  </w:p>
                </w:sdtContent>
              </w:sdt>
            </w:sdtContent>
          </w:sdt>
          <w:p w:rsidR="00C15D26" w:rsidRPr="00933E06" w:rsidRDefault="00C15D26" w:rsidP="00141385">
            <w:pPr>
              <w:pStyle w:val="Pieddepage"/>
              <w:tabs>
                <w:tab w:val="clear" w:pos="4536"/>
                <w:tab w:val="clear" w:pos="9072"/>
                <w:tab w:val="right" w:pos="9781"/>
              </w:tabs>
              <w:ind w:left="1276"/>
              <w:rPr>
                <w:color w:val="00AC8C"/>
                <w:sz w:val="22"/>
              </w:rPr>
            </w:pPr>
          </w:p>
          <w:p w:rsidR="00C15D26" w:rsidRPr="00F10AFB" w:rsidRDefault="00C15D26" w:rsidP="00F10AFB">
            <w:pPr>
              <w:pStyle w:val="Pieddepage"/>
              <w:tabs>
                <w:tab w:val="clear" w:pos="4536"/>
                <w:tab w:val="clear" w:pos="9072"/>
                <w:tab w:val="right" w:pos="9781"/>
              </w:tabs>
              <w:ind w:left="426"/>
              <w:rPr>
                <w:sz w:val="22"/>
              </w:rPr>
            </w:pPr>
            <w:r w:rsidDel="00CB2A61">
              <w:t xml:space="preserve"> </w:t>
            </w:r>
            <w:r>
              <w:rPr>
                <w:b/>
                <w:bCs/>
                <w:szCs w:val="24"/>
              </w:rPr>
              <w:tab/>
            </w:r>
          </w:p>
        </w:sdtContent>
      </w:sdt>
    </w:sdtContent>
  </w:sdt>
  <w:p w:rsidR="00C15D26" w:rsidRDefault="00C15D26">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151118"/>
      <w:docPartObj>
        <w:docPartGallery w:val="Page Numbers (Bottom of Page)"/>
        <w:docPartUnique/>
      </w:docPartObj>
    </w:sdtPr>
    <w:sdtEndPr>
      <w:rPr>
        <w:color w:val="00AC8C"/>
        <w:sz w:val="22"/>
      </w:rPr>
    </w:sdtEndPr>
    <w:sdtContent>
      <w:sdt>
        <w:sdtPr>
          <w:rPr>
            <w:color w:val="00AC8C"/>
          </w:rPr>
          <w:id w:val="1005173308"/>
          <w:docPartObj>
            <w:docPartGallery w:val="Page Numbers (Top of Page)"/>
            <w:docPartUnique/>
          </w:docPartObj>
        </w:sdtPr>
        <w:sdtEndPr>
          <w:rPr>
            <w:sz w:val="22"/>
          </w:rPr>
        </w:sdtEndPr>
        <w:sdtContent>
          <w:p w:rsidR="00C15D26" w:rsidRPr="00F10AFB" w:rsidRDefault="00C15D26" w:rsidP="00141385">
            <w:pPr>
              <w:pStyle w:val="Pieddepage"/>
              <w:tabs>
                <w:tab w:val="clear" w:pos="4536"/>
                <w:tab w:val="clear" w:pos="9072"/>
                <w:tab w:val="right" w:pos="9781"/>
              </w:tabs>
              <w:ind w:left="1276"/>
              <w:rPr>
                <w:color w:val="00AC8C"/>
                <w:sz w:val="22"/>
              </w:rPr>
            </w:pPr>
            <w:r w:rsidRPr="00F10AFB">
              <w:rPr>
                <w:rFonts w:ascii="Arial" w:hAnsi="Arial" w:cs="Arial"/>
                <w:i/>
                <w:noProof/>
                <w:color w:val="00AC8C"/>
                <w:sz w:val="40"/>
                <w:szCs w:val="44"/>
                <w:lang w:eastAsia="fr-FR"/>
              </w:rPr>
              <w:drawing>
                <wp:anchor distT="0" distB="0" distL="114300" distR="114300" simplePos="0" relativeHeight="251665408" behindDoc="0" locked="0" layoutInCell="1" allowOverlap="1" wp14:anchorId="73C08DB7" wp14:editId="3D09975F">
                  <wp:simplePos x="0" y="0"/>
                  <wp:positionH relativeFrom="column">
                    <wp:posOffset>5262</wp:posOffset>
                  </wp:positionH>
                  <wp:positionV relativeFrom="paragraph">
                    <wp:posOffset>-372110</wp:posOffset>
                  </wp:positionV>
                  <wp:extent cx="764817" cy="612000"/>
                  <wp:effectExtent l="0" t="0" r="0" b="0"/>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AP Biodiver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817" cy="612000"/>
                          </a:xfrm>
                          <a:prstGeom prst="rect">
                            <a:avLst/>
                          </a:prstGeom>
                        </pic:spPr>
                      </pic:pic>
                    </a:graphicData>
                  </a:graphic>
                  <wp14:sizeRelH relativeFrom="margin">
                    <wp14:pctWidth>0</wp14:pctWidth>
                  </wp14:sizeRelH>
                  <wp14:sizeRelV relativeFrom="margin">
                    <wp14:pctHeight>0</wp14:pctHeight>
                  </wp14:sizeRelV>
                </wp:anchor>
              </w:drawing>
            </w:r>
            <w:r w:rsidRPr="00F10AFB">
              <w:rPr>
                <w:b/>
                <w:bCs/>
                <w:color w:val="00AC8C"/>
                <w:szCs w:val="24"/>
              </w:rPr>
              <w:tab/>
            </w:r>
            <w:r w:rsidRPr="00F10AFB">
              <w:rPr>
                <w:rFonts w:ascii="Arial" w:hAnsi="Arial" w:cs="Arial"/>
                <w:bCs/>
                <w:color w:val="00AC8C"/>
                <w:sz w:val="18"/>
                <w:szCs w:val="24"/>
              </w:rPr>
              <w:fldChar w:fldCharType="begin"/>
            </w:r>
            <w:r w:rsidRPr="00F10AFB">
              <w:rPr>
                <w:rFonts w:ascii="Arial" w:hAnsi="Arial" w:cs="Arial"/>
                <w:bCs/>
                <w:color w:val="00AC8C"/>
                <w:sz w:val="18"/>
              </w:rPr>
              <w:instrText>PAGE</w:instrText>
            </w:r>
            <w:r w:rsidRPr="00F10AFB">
              <w:rPr>
                <w:rFonts w:ascii="Arial" w:hAnsi="Arial" w:cs="Arial"/>
                <w:bCs/>
                <w:color w:val="00AC8C"/>
                <w:sz w:val="18"/>
                <w:szCs w:val="24"/>
              </w:rPr>
              <w:fldChar w:fldCharType="separate"/>
            </w:r>
            <w:r w:rsidR="004579E5">
              <w:rPr>
                <w:rFonts w:ascii="Arial" w:hAnsi="Arial" w:cs="Arial"/>
                <w:bCs/>
                <w:noProof/>
                <w:color w:val="00AC8C"/>
                <w:sz w:val="18"/>
              </w:rPr>
              <w:t>2</w:t>
            </w:r>
            <w:r w:rsidRPr="00F10AFB">
              <w:rPr>
                <w:rFonts w:ascii="Arial" w:hAnsi="Arial" w:cs="Arial"/>
                <w:bCs/>
                <w:color w:val="00AC8C"/>
                <w:sz w:val="18"/>
                <w:szCs w:val="24"/>
              </w:rPr>
              <w:fldChar w:fldCharType="end"/>
            </w:r>
            <w:r w:rsidRPr="00F10AFB">
              <w:rPr>
                <w:rFonts w:ascii="Arial" w:hAnsi="Arial" w:cs="Arial"/>
                <w:bCs/>
                <w:color w:val="00AC8C"/>
                <w:sz w:val="18"/>
                <w:szCs w:val="24"/>
              </w:rPr>
              <w:t>/</w:t>
            </w:r>
            <w:r w:rsidRPr="00F10AFB">
              <w:rPr>
                <w:rFonts w:ascii="Arial" w:hAnsi="Arial" w:cs="Arial"/>
                <w:bCs/>
                <w:color w:val="00AC8C"/>
                <w:sz w:val="18"/>
                <w:szCs w:val="24"/>
              </w:rPr>
              <w:fldChar w:fldCharType="begin"/>
            </w:r>
            <w:r w:rsidRPr="00F10AFB">
              <w:rPr>
                <w:rFonts w:ascii="Arial" w:hAnsi="Arial" w:cs="Arial"/>
                <w:bCs/>
                <w:color w:val="00AC8C"/>
                <w:sz w:val="18"/>
              </w:rPr>
              <w:instrText>NUMPAGES</w:instrText>
            </w:r>
            <w:r w:rsidRPr="00F10AFB">
              <w:rPr>
                <w:rFonts w:ascii="Arial" w:hAnsi="Arial" w:cs="Arial"/>
                <w:bCs/>
                <w:color w:val="00AC8C"/>
                <w:sz w:val="18"/>
                <w:szCs w:val="24"/>
              </w:rPr>
              <w:fldChar w:fldCharType="separate"/>
            </w:r>
            <w:r w:rsidR="004579E5">
              <w:rPr>
                <w:rFonts w:ascii="Arial" w:hAnsi="Arial" w:cs="Arial"/>
                <w:bCs/>
                <w:noProof/>
                <w:color w:val="00AC8C"/>
                <w:sz w:val="18"/>
              </w:rPr>
              <w:t>10</w:t>
            </w:r>
            <w:r w:rsidRPr="00F10AFB">
              <w:rPr>
                <w:rFonts w:ascii="Arial" w:hAnsi="Arial" w:cs="Arial"/>
                <w:bCs/>
                <w:color w:val="00AC8C"/>
                <w:sz w:val="18"/>
                <w:szCs w:val="24"/>
              </w:rPr>
              <w:fldChar w:fldCharType="end"/>
            </w:r>
          </w:p>
        </w:sdtContent>
      </w:sdt>
    </w:sdtContent>
  </w:sdt>
  <w:p w:rsidR="00C15D26" w:rsidRDefault="00C15D26" w:rsidP="00141385">
    <w:pPr>
      <w:pStyle w:val="Pieddepage"/>
      <w:jc w:val="center"/>
    </w:pPr>
    <w:r w:rsidDel="00CB2A6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3AF" w:rsidRDefault="006F23AF" w:rsidP="007F587F">
      <w:pPr>
        <w:spacing w:after="0"/>
      </w:pPr>
      <w:r>
        <w:separator/>
      </w:r>
    </w:p>
  </w:footnote>
  <w:footnote w:type="continuationSeparator" w:id="0">
    <w:p w:rsidR="006F23AF" w:rsidRDefault="006F23AF" w:rsidP="007F587F">
      <w:pPr>
        <w:spacing w:after="0"/>
      </w:pPr>
      <w:r>
        <w:continuationSeparator/>
      </w:r>
    </w:p>
  </w:footnote>
  <w:footnote w:id="1">
    <w:p w:rsidR="00C15D26" w:rsidRPr="00F10AFB" w:rsidRDefault="00C15D26" w:rsidP="003E3FAF">
      <w:pPr>
        <w:rPr>
          <w:rFonts w:ascii="Arial" w:hAnsi="Arial" w:cs="Arial"/>
          <w:sz w:val="16"/>
          <w:szCs w:val="16"/>
        </w:rPr>
      </w:pPr>
      <w:r w:rsidRPr="00F10AFB">
        <w:rPr>
          <w:rStyle w:val="Appelnotedebasdep"/>
          <w:rFonts w:ascii="Arial" w:hAnsi="Arial" w:cs="Arial"/>
          <w:sz w:val="16"/>
          <w:szCs w:val="16"/>
        </w:rPr>
        <w:footnoteRef/>
      </w:r>
      <w:r w:rsidRPr="00F10AFB">
        <w:rPr>
          <w:rFonts w:ascii="Arial" w:hAnsi="Arial" w:cs="Arial"/>
          <w:sz w:val="16"/>
          <w:szCs w:val="16"/>
        </w:rPr>
        <w:t xml:space="preserve"> •le terme de « milieu humide » englobe l’ensemble des habitats naturels caractéristiques de ces écosystèmes décrit par le référentiel EUNIS, classification européenne des écosystèmes, consultable notamment sur le site internet de l’agence européenne de l’environnement ;</w:t>
      </w:r>
    </w:p>
    <w:p w:rsidR="00C15D26" w:rsidRPr="00F10AFB" w:rsidRDefault="00C15D26" w:rsidP="003E3FAF">
      <w:pPr>
        <w:rPr>
          <w:rFonts w:ascii="Arial" w:hAnsi="Arial" w:cs="Arial"/>
          <w:sz w:val="16"/>
          <w:szCs w:val="16"/>
        </w:rPr>
      </w:pPr>
      <w:r w:rsidRPr="00F10AFB">
        <w:rPr>
          <w:rFonts w:ascii="Arial" w:hAnsi="Arial" w:cs="Arial"/>
          <w:sz w:val="16"/>
          <w:szCs w:val="16"/>
        </w:rPr>
        <w:t>• le terme « zone humide » est utilisé pour désigner les zones répondant à la définition législative et réglementaire du Code de l’environnement, qui se concentre sur une liste de caractéristiques pédologiques et/ou de végétation hygrophiles. Selon le Code de l’environnement, les zones humides sont des «terrains, exploités ou non, habituellement inondés ou gorgés d’eau douce, salée ou saumâtre de façon permanente ou temporaire ; la végétation, quand elle existe, y est dominée par des plantes hygrophiles pendant au moins une partie de l’année» (article L.211-1 du Code de l’environnement) ;</w:t>
      </w:r>
    </w:p>
    <w:p w:rsidR="00C15D26" w:rsidRPr="00F10AFB" w:rsidRDefault="00C15D26" w:rsidP="003E3FAF">
      <w:pPr>
        <w:pStyle w:val="Notedebasdepage"/>
        <w:jc w:val="both"/>
        <w:rPr>
          <w:sz w:val="16"/>
          <w:szCs w:val="16"/>
        </w:rPr>
      </w:pPr>
      <w:r w:rsidRPr="00141385">
        <w:rPr>
          <w:sz w:val="16"/>
          <w:szCs w:val="16"/>
        </w:rPr>
        <w:t>•</w:t>
      </w:r>
      <w:r w:rsidRPr="00F10AFB">
        <w:rPr>
          <w:sz w:val="16"/>
          <w:szCs w:val="16"/>
        </w:rPr>
        <w:t xml:space="preserve"> les zones humides sont dans ce cadre un sous-ensemble des milieux humides.</w:t>
      </w:r>
    </w:p>
    <w:p w:rsidR="00C15D26" w:rsidRPr="001B547D" w:rsidRDefault="00C15D26" w:rsidP="003E3FAF">
      <w:pPr>
        <w:pStyle w:val="Notedebasdepage"/>
        <w:rPr>
          <w:i/>
          <w:sz w:val="18"/>
          <w:lang w:val="fr-FR"/>
        </w:rPr>
      </w:pPr>
    </w:p>
  </w:footnote>
  <w:footnote w:id="2">
    <w:p w:rsidR="00C15D26" w:rsidRPr="00F10AFB" w:rsidRDefault="00C15D26" w:rsidP="003E3FAF">
      <w:pPr>
        <w:pStyle w:val="Notedebasdepage"/>
        <w:rPr>
          <w:sz w:val="16"/>
          <w:lang w:val="fr-FR"/>
        </w:rPr>
      </w:pPr>
      <w:r w:rsidRPr="00F10AFB">
        <w:rPr>
          <w:rStyle w:val="Appelnotedebasdep"/>
          <w:sz w:val="16"/>
        </w:rPr>
        <w:footnoteRef/>
      </w:r>
      <w:r w:rsidRPr="00F10AFB">
        <w:rPr>
          <w:sz w:val="16"/>
        </w:rPr>
        <w:t xml:space="preserve"> </w:t>
      </w:r>
      <w:r w:rsidRPr="00F10AFB">
        <w:rPr>
          <w:rFonts w:eastAsia="Calibri"/>
          <w:sz w:val="16"/>
          <w:szCs w:val="24"/>
        </w:rPr>
        <w:t xml:space="preserve">Comme définies aux annexes des </w:t>
      </w:r>
      <w:r w:rsidRPr="00F10AFB">
        <w:rPr>
          <w:bCs/>
          <w:sz w:val="16"/>
          <w:shd w:val="clear" w:color="auto" w:fill="FFFFFF"/>
        </w:rPr>
        <w:t>règlements d'exécution (UE) 2016/1141 et 2019/1262 de la commission</w:t>
      </w:r>
      <w:r w:rsidRPr="00F10AFB">
        <w:rPr>
          <w:rFonts w:eastAsia="Calibri"/>
          <w:sz w:val="16"/>
          <w:szCs w:val="24"/>
        </w:rPr>
        <w:t xml:space="preserve"> européenne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D18"/>
    <w:multiLevelType w:val="hybridMultilevel"/>
    <w:tmpl w:val="2110B6DA"/>
    <w:lvl w:ilvl="0" w:tplc="A232EBA4">
      <w:numFmt w:val="bullet"/>
      <w:lvlText w:val="&gt;"/>
      <w:lvlJc w:val="left"/>
      <w:pPr>
        <w:ind w:left="1440" w:hanging="360"/>
      </w:pPr>
      <w:rPr>
        <w:rFonts w:ascii="Symbol" w:eastAsia="Times New Roman" w:hAnsi="Symbol" w:cs="Arial" w:hint="default"/>
      </w:rPr>
    </w:lvl>
    <w:lvl w:ilvl="1" w:tplc="040C0005">
      <w:start w:val="1"/>
      <w:numFmt w:val="bullet"/>
      <w:lvlText w:val=""/>
      <w:lvlJc w:val="left"/>
      <w:pPr>
        <w:ind w:left="2160" w:hanging="360"/>
      </w:pPr>
      <w:rPr>
        <w:rFonts w:ascii="Wingdings" w:hAnsi="Wingdings" w:hint="default"/>
      </w:rPr>
    </w:lvl>
    <w:lvl w:ilvl="2" w:tplc="1BF61C0A">
      <w:numFmt w:val="bullet"/>
      <w:lvlText w:val="•"/>
      <w:lvlJc w:val="left"/>
      <w:pPr>
        <w:ind w:left="2880" w:hanging="360"/>
      </w:pPr>
      <w:rPr>
        <w:rFonts w:ascii="Times New Roman" w:eastAsia="Calibri" w:hAnsi="Times New Roman" w:cs="Times New Roman"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9441C84"/>
    <w:multiLevelType w:val="hybridMultilevel"/>
    <w:tmpl w:val="4E101348"/>
    <w:lvl w:ilvl="0" w:tplc="6456BBF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1741C5"/>
    <w:multiLevelType w:val="hybridMultilevel"/>
    <w:tmpl w:val="E58E32A2"/>
    <w:lvl w:ilvl="0" w:tplc="040C0001">
      <w:start w:val="1"/>
      <w:numFmt w:val="bullet"/>
      <w:lvlText w:val=""/>
      <w:lvlJc w:val="left"/>
      <w:pPr>
        <w:ind w:left="720" w:hanging="360"/>
      </w:pPr>
      <w:rPr>
        <w:rFonts w:ascii="Symbol" w:hAnsi="Symbol" w:hint="default"/>
      </w:rPr>
    </w:lvl>
    <w:lvl w:ilvl="1" w:tplc="B50067AE">
      <w:numFmt w:val="bullet"/>
      <w:lvlText w:val="-"/>
      <w:lvlJc w:val="left"/>
      <w:pPr>
        <w:ind w:left="1440" w:hanging="360"/>
      </w:pPr>
      <w:rPr>
        <w:rFonts w:ascii="Arial" w:eastAsiaTheme="minorHAnsi"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BF0FF6"/>
    <w:multiLevelType w:val="hybridMultilevel"/>
    <w:tmpl w:val="C6C02D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560308"/>
    <w:multiLevelType w:val="hybridMultilevel"/>
    <w:tmpl w:val="64186E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680BBA"/>
    <w:multiLevelType w:val="multilevel"/>
    <w:tmpl w:val="485A378A"/>
    <w:lvl w:ilvl="0">
      <w:start w:val="1"/>
      <w:numFmt w:val="decimal"/>
      <w:pStyle w:val="Titre1"/>
      <w:lvlText w:val="%1."/>
      <w:lvlJc w:val="left"/>
      <w:pPr>
        <w:ind w:left="360" w:hanging="360"/>
      </w:pPr>
      <w:rPr>
        <w:rFonts w:ascii="Arial" w:hAnsi="Arial" w:cs="Arial" w:hint="default"/>
        <w:b/>
        <w:i w:val="0"/>
        <w:color w:val="0070C0"/>
        <w:sz w:val="28"/>
      </w:rPr>
    </w:lvl>
    <w:lvl w:ilvl="1">
      <w:start w:val="3"/>
      <w:numFmt w:val="decimal"/>
      <w:isLgl/>
      <w:lvlText w:val="%1.%2"/>
      <w:lvlJc w:val="left"/>
      <w:pPr>
        <w:ind w:left="704"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6">
    <w:nsid w:val="1EC10549"/>
    <w:multiLevelType w:val="hybridMultilevel"/>
    <w:tmpl w:val="CF7C780E"/>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6F34C9"/>
    <w:multiLevelType w:val="hybridMultilevel"/>
    <w:tmpl w:val="67E43440"/>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BB65DE"/>
    <w:multiLevelType w:val="hybridMultilevel"/>
    <w:tmpl w:val="7AC694E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D4D21EF"/>
    <w:multiLevelType w:val="hybridMultilevel"/>
    <w:tmpl w:val="D002894E"/>
    <w:lvl w:ilvl="0" w:tplc="DD106D46">
      <w:start w:val="1"/>
      <w:numFmt w:val="lowerLetter"/>
      <w:pStyle w:val="Titre2"/>
      <w:lvlText w:val="%1."/>
      <w:lvlJc w:val="left"/>
      <w:pPr>
        <w:ind w:left="720" w:hanging="360"/>
      </w:pPr>
      <w:rPr>
        <w:rFonts w:ascii="Calibri" w:hAnsi="Calibri" w:hint="default"/>
        <w:b/>
        <w:i w:val="0"/>
        <w:color w:val="009900"/>
        <w:sz w:val="28"/>
      </w:rPr>
    </w:lvl>
    <w:lvl w:ilvl="1" w:tplc="040C0019" w:tentative="1">
      <w:start w:val="1"/>
      <w:numFmt w:val="lowerLetter"/>
      <w:pStyle w:val="Style3"/>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2BD4362"/>
    <w:multiLevelType w:val="hybridMultilevel"/>
    <w:tmpl w:val="AEF43190"/>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46669FB"/>
    <w:multiLevelType w:val="hybridMultilevel"/>
    <w:tmpl w:val="0CBA8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76270E4"/>
    <w:multiLevelType w:val="hybridMultilevel"/>
    <w:tmpl w:val="58BEFC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71347A"/>
    <w:multiLevelType w:val="hybridMultilevel"/>
    <w:tmpl w:val="C7CA207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96B02D7"/>
    <w:multiLevelType w:val="hybridMultilevel"/>
    <w:tmpl w:val="56764BDA"/>
    <w:lvl w:ilvl="0" w:tplc="6456BBF2">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96F2333"/>
    <w:multiLevelType w:val="hybridMultilevel"/>
    <w:tmpl w:val="1E261480"/>
    <w:lvl w:ilvl="0" w:tplc="6456BB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3CF37304"/>
    <w:multiLevelType w:val="multilevel"/>
    <w:tmpl w:val="37CE385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3D1B04CE"/>
    <w:multiLevelType w:val="hybridMultilevel"/>
    <w:tmpl w:val="EB0CB12A"/>
    <w:lvl w:ilvl="0" w:tplc="040C0001">
      <w:start w:val="1"/>
      <w:numFmt w:val="bullet"/>
      <w:lvlText w:val=""/>
      <w:lvlJc w:val="left"/>
      <w:pPr>
        <w:ind w:left="720" w:hanging="360"/>
      </w:pPr>
      <w:rPr>
        <w:rFonts w:ascii="Symbol" w:hAnsi="Symbol" w:hint="default"/>
      </w:rPr>
    </w:lvl>
    <w:lvl w:ilvl="1" w:tplc="B50067AE">
      <w:numFmt w:val="bullet"/>
      <w:lvlText w:val="-"/>
      <w:lvlJc w:val="left"/>
      <w:pPr>
        <w:ind w:left="1440" w:hanging="360"/>
      </w:pPr>
      <w:rPr>
        <w:rFonts w:ascii="Arial" w:eastAsiaTheme="minorHAnsi"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0CA502D"/>
    <w:multiLevelType w:val="hybridMultilevel"/>
    <w:tmpl w:val="4726D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2643836"/>
    <w:multiLevelType w:val="hybridMultilevel"/>
    <w:tmpl w:val="EB20E12C"/>
    <w:lvl w:ilvl="0" w:tplc="0EAAFAC0">
      <w:start w:val="2"/>
      <w:numFmt w:val="bullet"/>
      <w:lvlText w:val=""/>
      <w:lvlJc w:val="left"/>
      <w:pPr>
        <w:ind w:left="720" w:hanging="360"/>
      </w:pPr>
      <w:rPr>
        <w:rFonts w:ascii="Wingdings" w:eastAsia="Calibri" w:hAnsi="Wingdings" w:hint="default"/>
        <w:color w:val="0082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AD80055"/>
    <w:multiLevelType w:val="hybridMultilevel"/>
    <w:tmpl w:val="C5E2E572"/>
    <w:lvl w:ilvl="0" w:tplc="E8AE1BF6">
      <w:numFmt w:val="bullet"/>
      <w:lvlText w:val="-"/>
      <w:lvlJc w:val="left"/>
      <w:pPr>
        <w:ind w:left="1440" w:hanging="360"/>
      </w:pPr>
      <w:rPr>
        <w:rFonts w:ascii="Times New Roman" w:eastAsia="Calibri" w:hAnsi="Times New Roman" w:cs="Times New Roman" w:hint="default"/>
      </w:rPr>
    </w:lvl>
    <w:lvl w:ilvl="1" w:tplc="040C0005">
      <w:start w:val="1"/>
      <w:numFmt w:val="bullet"/>
      <w:lvlText w:val=""/>
      <w:lvlJc w:val="left"/>
      <w:pPr>
        <w:ind w:left="2160" w:hanging="360"/>
      </w:pPr>
      <w:rPr>
        <w:rFonts w:ascii="Wingdings" w:hAnsi="Wingdings" w:hint="default"/>
      </w:rPr>
    </w:lvl>
    <w:lvl w:ilvl="2" w:tplc="1BF61C0A">
      <w:numFmt w:val="bullet"/>
      <w:lvlText w:val="•"/>
      <w:lvlJc w:val="left"/>
      <w:pPr>
        <w:ind w:left="2880" w:hanging="360"/>
      </w:pPr>
      <w:rPr>
        <w:rFonts w:ascii="Times New Roman" w:eastAsia="Calibri" w:hAnsi="Times New Roman" w:cs="Times New Roman"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4CB04DC2"/>
    <w:multiLevelType w:val="hybridMultilevel"/>
    <w:tmpl w:val="C0C6E1A6"/>
    <w:lvl w:ilvl="0" w:tplc="6456BBF2">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2">
    <w:nsid w:val="53081AEB"/>
    <w:multiLevelType w:val="hybridMultilevel"/>
    <w:tmpl w:val="CC2663E6"/>
    <w:lvl w:ilvl="0" w:tplc="6456BBF2">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3">
    <w:nsid w:val="54A915B1"/>
    <w:multiLevelType w:val="multilevel"/>
    <w:tmpl w:val="A2B80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8DF2395"/>
    <w:multiLevelType w:val="hybridMultilevel"/>
    <w:tmpl w:val="92067CA4"/>
    <w:lvl w:ilvl="0" w:tplc="5CFE0AE0">
      <w:start w:val="1"/>
      <w:numFmt w:val="lowerLetter"/>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9F255A6"/>
    <w:multiLevelType w:val="hybridMultilevel"/>
    <w:tmpl w:val="B2A86642"/>
    <w:lvl w:ilvl="0" w:tplc="6B60A3A8">
      <w:start w:val="1"/>
      <w:numFmt w:val="decimal"/>
      <w:lvlText w:val="%1)"/>
      <w:lvlJc w:val="left"/>
      <w:pPr>
        <w:ind w:left="720" w:hanging="360"/>
      </w:pPr>
      <w:rPr>
        <w:rFonts w:hint="default"/>
        <w:color w:val="0082B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C8E7D7E"/>
    <w:multiLevelType w:val="hybridMultilevel"/>
    <w:tmpl w:val="DFD0A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24B2606"/>
    <w:multiLevelType w:val="hybridMultilevel"/>
    <w:tmpl w:val="1EAE4D92"/>
    <w:lvl w:ilvl="0" w:tplc="E8AE1BF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65226C4"/>
    <w:multiLevelType w:val="hybridMultilevel"/>
    <w:tmpl w:val="FD8ECD04"/>
    <w:lvl w:ilvl="0" w:tplc="7E76E1F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F44462D"/>
    <w:multiLevelType w:val="hybridMultilevel"/>
    <w:tmpl w:val="E402CFCA"/>
    <w:lvl w:ilvl="0" w:tplc="6456BBF2">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70135BF5"/>
    <w:multiLevelType w:val="hybridMultilevel"/>
    <w:tmpl w:val="31E21B0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1D677CA"/>
    <w:multiLevelType w:val="hybridMultilevel"/>
    <w:tmpl w:val="F88CB9F6"/>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29C1EBA"/>
    <w:multiLevelType w:val="hybridMultilevel"/>
    <w:tmpl w:val="8D0C899C"/>
    <w:lvl w:ilvl="0" w:tplc="6456BBF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37350C5"/>
    <w:multiLevelType w:val="hybridMultilevel"/>
    <w:tmpl w:val="EB8AC6D8"/>
    <w:lvl w:ilvl="0" w:tplc="34609E9A">
      <w:start w:val="3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72F1DBA"/>
    <w:multiLevelType w:val="hybridMultilevel"/>
    <w:tmpl w:val="CD6AD8DA"/>
    <w:lvl w:ilvl="0" w:tplc="85D826BE">
      <w:start w:val="30"/>
      <w:numFmt w:val="bullet"/>
      <w:lvlText w:val="-"/>
      <w:lvlJc w:val="left"/>
      <w:pPr>
        <w:ind w:left="927" w:hanging="360"/>
      </w:pPr>
      <w:rPr>
        <w:rFonts w:ascii="Calibri" w:eastAsiaTheme="minorHAnsi" w:hAnsi="Calibri"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nsid w:val="7899599E"/>
    <w:multiLevelType w:val="hybridMultilevel"/>
    <w:tmpl w:val="A4083A9E"/>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B681340"/>
    <w:multiLevelType w:val="hybridMultilevel"/>
    <w:tmpl w:val="42A8B196"/>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F9A7972"/>
    <w:multiLevelType w:val="multilevel"/>
    <w:tmpl w:val="CEDAFF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9"/>
  </w:num>
  <w:num w:numId="3">
    <w:abstractNumId w:val="25"/>
  </w:num>
  <w:num w:numId="4">
    <w:abstractNumId w:val="9"/>
    <w:lvlOverride w:ilvl="0">
      <w:startOverride w:val="1"/>
    </w:lvlOverride>
  </w:num>
  <w:num w:numId="5">
    <w:abstractNumId w:val="14"/>
  </w:num>
  <w:num w:numId="6">
    <w:abstractNumId w:val="10"/>
  </w:num>
  <w:num w:numId="7">
    <w:abstractNumId w:val="7"/>
  </w:num>
  <w:num w:numId="8">
    <w:abstractNumId w:val="35"/>
  </w:num>
  <w:num w:numId="9">
    <w:abstractNumId w:val="21"/>
  </w:num>
  <w:num w:numId="10">
    <w:abstractNumId w:val="28"/>
  </w:num>
  <w:num w:numId="11">
    <w:abstractNumId w:val="30"/>
  </w:num>
  <w:num w:numId="12">
    <w:abstractNumId w:val="32"/>
  </w:num>
  <w:num w:numId="13">
    <w:abstractNumId w:val="29"/>
  </w:num>
  <w:num w:numId="14">
    <w:abstractNumId w:val="31"/>
  </w:num>
  <w:num w:numId="15">
    <w:abstractNumId w:val="1"/>
  </w:num>
  <w:num w:numId="16">
    <w:abstractNumId w:val="9"/>
    <w:lvlOverride w:ilvl="0">
      <w:startOverride w:val="1"/>
    </w:lvlOverride>
  </w:num>
  <w:num w:numId="17">
    <w:abstractNumId w:val="33"/>
  </w:num>
  <w:num w:numId="18">
    <w:abstractNumId w:val="34"/>
  </w:num>
  <w:num w:numId="19">
    <w:abstractNumId w:val="12"/>
  </w:num>
  <w:num w:numId="20">
    <w:abstractNumId w:val="17"/>
  </w:num>
  <w:num w:numId="21">
    <w:abstractNumId w:val="2"/>
  </w:num>
  <w:num w:numId="22">
    <w:abstractNumId w:val="36"/>
  </w:num>
  <w:num w:numId="23">
    <w:abstractNumId w:val="13"/>
  </w:num>
  <w:num w:numId="24">
    <w:abstractNumId w:val="22"/>
  </w:num>
  <w:num w:numId="25">
    <w:abstractNumId w:val="15"/>
  </w:num>
  <w:num w:numId="26">
    <w:abstractNumId w:val="6"/>
  </w:num>
  <w:num w:numId="27">
    <w:abstractNumId w:val="9"/>
    <w:lvlOverride w:ilvl="0">
      <w:startOverride w:val="1"/>
    </w:lvlOverride>
  </w:num>
  <w:num w:numId="28">
    <w:abstractNumId w:val="19"/>
  </w:num>
  <w:num w:numId="29">
    <w:abstractNumId w:val="5"/>
    <w:lvlOverride w:ilvl="0">
      <w:startOverride w:val="1"/>
    </w:lvlOverride>
  </w:num>
  <w:num w:numId="30">
    <w:abstractNumId w:val="9"/>
  </w:num>
  <w:num w:numId="31">
    <w:abstractNumId w:val="11"/>
  </w:num>
  <w:num w:numId="32">
    <w:abstractNumId w:val="3"/>
  </w:num>
  <w:num w:numId="33">
    <w:abstractNumId w:val="23"/>
  </w:num>
  <w:num w:numId="34">
    <w:abstractNumId w:val="27"/>
  </w:num>
  <w:num w:numId="35">
    <w:abstractNumId w:val="18"/>
  </w:num>
  <w:num w:numId="36">
    <w:abstractNumId w:val="24"/>
  </w:num>
  <w:num w:numId="37">
    <w:abstractNumId w:val="37"/>
  </w:num>
  <w:num w:numId="38">
    <w:abstractNumId w:val="16"/>
  </w:num>
  <w:num w:numId="39">
    <w:abstractNumId w:val="20"/>
  </w:num>
  <w:num w:numId="40">
    <w:abstractNumId w:val="8"/>
  </w:num>
  <w:num w:numId="41">
    <w:abstractNumId w:val="4"/>
  </w:num>
  <w:num w:numId="42">
    <w:abstractNumId w:val="2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87F"/>
    <w:rsid w:val="00004192"/>
    <w:rsid w:val="00022B87"/>
    <w:rsid w:val="00025D2A"/>
    <w:rsid w:val="000442D5"/>
    <w:rsid w:val="000521DB"/>
    <w:rsid w:val="000569AB"/>
    <w:rsid w:val="00056AAE"/>
    <w:rsid w:val="00056CF5"/>
    <w:rsid w:val="0007086F"/>
    <w:rsid w:val="000965EE"/>
    <w:rsid w:val="000A4C60"/>
    <w:rsid w:val="000B2CBC"/>
    <w:rsid w:val="000B5076"/>
    <w:rsid w:val="000B60AC"/>
    <w:rsid w:val="000E0BB5"/>
    <w:rsid w:val="000E1165"/>
    <w:rsid w:val="0010610F"/>
    <w:rsid w:val="001274CF"/>
    <w:rsid w:val="00136B35"/>
    <w:rsid w:val="00141385"/>
    <w:rsid w:val="00143AD0"/>
    <w:rsid w:val="00174CE7"/>
    <w:rsid w:val="00175826"/>
    <w:rsid w:val="0017738D"/>
    <w:rsid w:val="00181595"/>
    <w:rsid w:val="0018684A"/>
    <w:rsid w:val="001A43E7"/>
    <w:rsid w:val="001A799C"/>
    <w:rsid w:val="001A7FC7"/>
    <w:rsid w:val="001B6E8C"/>
    <w:rsid w:val="001D0C95"/>
    <w:rsid w:val="001D0FD6"/>
    <w:rsid w:val="001E16AF"/>
    <w:rsid w:val="001E6792"/>
    <w:rsid w:val="001F7B7A"/>
    <w:rsid w:val="00203020"/>
    <w:rsid w:val="0022105E"/>
    <w:rsid w:val="002245B9"/>
    <w:rsid w:val="00227FAB"/>
    <w:rsid w:val="00257089"/>
    <w:rsid w:val="00260B6A"/>
    <w:rsid w:val="00277CF7"/>
    <w:rsid w:val="00281599"/>
    <w:rsid w:val="00283101"/>
    <w:rsid w:val="00294929"/>
    <w:rsid w:val="00295FB2"/>
    <w:rsid w:val="002C642B"/>
    <w:rsid w:val="002C724F"/>
    <w:rsid w:val="002F0A4F"/>
    <w:rsid w:val="00307E7A"/>
    <w:rsid w:val="00323CE2"/>
    <w:rsid w:val="00334B25"/>
    <w:rsid w:val="00382F37"/>
    <w:rsid w:val="0038519D"/>
    <w:rsid w:val="00392CB6"/>
    <w:rsid w:val="003A3BD6"/>
    <w:rsid w:val="003B05B5"/>
    <w:rsid w:val="003B30B6"/>
    <w:rsid w:val="003B6C05"/>
    <w:rsid w:val="003C1ECC"/>
    <w:rsid w:val="003C4E4C"/>
    <w:rsid w:val="003C7675"/>
    <w:rsid w:val="003E3FAF"/>
    <w:rsid w:val="00435CA0"/>
    <w:rsid w:val="004514EC"/>
    <w:rsid w:val="00457080"/>
    <w:rsid w:val="004579E5"/>
    <w:rsid w:val="004803A4"/>
    <w:rsid w:val="00486CBA"/>
    <w:rsid w:val="00494656"/>
    <w:rsid w:val="004C57E2"/>
    <w:rsid w:val="004D3702"/>
    <w:rsid w:val="004E1FD5"/>
    <w:rsid w:val="004F0612"/>
    <w:rsid w:val="004F515B"/>
    <w:rsid w:val="00532F42"/>
    <w:rsid w:val="00554ED9"/>
    <w:rsid w:val="005576F2"/>
    <w:rsid w:val="00581AF3"/>
    <w:rsid w:val="005848E6"/>
    <w:rsid w:val="00590239"/>
    <w:rsid w:val="00592733"/>
    <w:rsid w:val="005A5907"/>
    <w:rsid w:val="005B2753"/>
    <w:rsid w:val="005B4756"/>
    <w:rsid w:val="005C27C8"/>
    <w:rsid w:val="005D42F1"/>
    <w:rsid w:val="005D60E1"/>
    <w:rsid w:val="005D6DB4"/>
    <w:rsid w:val="00616481"/>
    <w:rsid w:val="00644E7F"/>
    <w:rsid w:val="00651548"/>
    <w:rsid w:val="00652110"/>
    <w:rsid w:val="00655CDE"/>
    <w:rsid w:val="00666A0F"/>
    <w:rsid w:val="00680608"/>
    <w:rsid w:val="00682D09"/>
    <w:rsid w:val="00684B07"/>
    <w:rsid w:val="006A4799"/>
    <w:rsid w:val="006A526F"/>
    <w:rsid w:val="006B520F"/>
    <w:rsid w:val="006C201A"/>
    <w:rsid w:val="006D1B98"/>
    <w:rsid w:val="006D2AAF"/>
    <w:rsid w:val="006F23AF"/>
    <w:rsid w:val="006F643D"/>
    <w:rsid w:val="00717C64"/>
    <w:rsid w:val="00722157"/>
    <w:rsid w:val="007523EB"/>
    <w:rsid w:val="007530A3"/>
    <w:rsid w:val="00761D17"/>
    <w:rsid w:val="00765868"/>
    <w:rsid w:val="00774A12"/>
    <w:rsid w:val="00776E50"/>
    <w:rsid w:val="00777B2C"/>
    <w:rsid w:val="007842EB"/>
    <w:rsid w:val="00794378"/>
    <w:rsid w:val="007B2FCC"/>
    <w:rsid w:val="007B41D6"/>
    <w:rsid w:val="007D32EB"/>
    <w:rsid w:val="007F0854"/>
    <w:rsid w:val="007F1749"/>
    <w:rsid w:val="007F51AE"/>
    <w:rsid w:val="007F587F"/>
    <w:rsid w:val="007F6C0F"/>
    <w:rsid w:val="008062FC"/>
    <w:rsid w:val="00807A66"/>
    <w:rsid w:val="008108CC"/>
    <w:rsid w:val="00811DE3"/>
    <w:rsid w:val="008218B5"/>
    <w:rsid w:val="00836880"/>
    <w:rsid w:val="00836CFB"/>
    <w:rsid w:val="0085083B"/>
    <w:rsid w:val="008508DF"/>
    <w:rsid w:val="00864E38"/>
    <w:rsid w:val="00874B7A"/>
    <w:rsid w:val="0087604E"/>
    <w:rsid w:val="008850EF"/>
    <w:rsid w:val="00894AE2"/>
    <w:rsid w:val="00895927"/>
    <w:rsid w:val="008C3FE8"/>
    <w:rsid w:val="008F49FB"/>
    <w:rsid w:val="00905CC2"/>
    <w:rsid w:val="009069A4"/>
    <w:rsid w:val="009120A7"/>
    <w:rsid w:val="0094040F"/>
    <w:rsid w:val="00963A6F"/>
    <w:rsid w:val="009709EB"/>
    <w:rsid w:val="00985CD2"/>
    <w:rsid w:val="00990568"/>
    <w:rsid w:val="0099425F"/>
    <w:rsid w:val="009A6C7A"/>
    <w:rsid w:val="009B573F"/>
    <w:rsid w:val="009B7655"/>
    <w:rsid w:val="009E18C3"/>
    <w:rsid w:val="009F2DC3"/>
    <w:rsid w:val="009F6F4A"/>
    <w:rsid w:val="009F76BA"/>
    <w:rsid w:val="00A166D2"/>
    <w:rsid w:val="00A16751"/>
    <w:rsid w:val="00A218BD"/>
    <w:rsid w:val="00A22037"/>
    <w:rsid w:val="00A22B00"/>
    <w:rsid w:val="00A44772"/>
    <w:rsid w:val="00A4577E"/>
    <w:rsid w:val="00A46B85"/>
    <w:rsid w:val="00A47B35"/>
    <w:rsid w:val="00A702E1"/>
    <w:rsid w:val="00A7069B"/>
    <w:rsid w:val="00A74509"/>
    <w:rsid w:val="00A75532"/>
    <w:rsid w:val="00A80744"/>
    <w:rsid w:val="00A93CA5"/>
    <w:rsid w:val="00AB45A6"/>
    <w:rsid w:val="00AC286A"/>
    <w:rsid w:val="00AE5587"/>
    <w:rsid w:val="00B02839"/>
    <w:rsid w:val="00B36702"/>
    <w:rsid w:val="00B53FE8"/>
    <w:rsid w:val="00B80FDD"/>
    <w:rsid w:val="00B83E49"/>
    <w:rsid w:val="00B8561D"/>
    <w:rsid w:val="00BA3A9D"/>
    <w:rsid w:val="00BB1A04"/>
    <w:rsid w:val="00BD4504"/>
    <w:rsid w:val="00BF37AC"/>
    <w:rsid w:val="00C15D26"/>
    <w:rsid w:val="00C27A69"/>
    <w:rsid w:val="00C306F8"/>
    <w:rsid w:val="00C36D1F"/>
    <w:rsid w:val="00C40A60"/>
    <w:rsid w:val="00C658EF"/>
    <w:rsid w:val="00C777A3"/>
    <w:rsid w:val="00C80734"/>
    <w:rsid w:val="00C96F50"/>
    <w:rsid w:val="00CA2AF9"/>
    <w:rsid w:val="00CA397F"/>
    <w:rsid w:val="00CB2A61"/>
    <w:rsid w:val="00CD150F"/>
    <w:rsid w:val="00CE208E"/>
    <w:rsid w:val="00CE520E"/>
    <w:rsid w:val="00CF67C3"/>
    <w:rsid w:val="00D06507"/>
    <w:rsid w:val="00D1006E"/>
    <w:rsid w:val="00D22302"/>
    <w:rsid w:val="00D24494"/>
    <w:rsid w:val="00D36C2A"/>
    <w:rsid w:val="00D5655F"/>
    <w:rsid w:val="00D605DE"/>
    <w:rsid w:val="00D64BDD"/>
    <w:rsid w:val="00D6650E"/>
    <w:rsid w:val="00D66707"/>
    <w:rsid w:val="00D76F60"/>
    <w:rsid w:val="00D81389"/>
    <w:rsid w:val="00D86108"/>
    <w:rsid w:val="00DA1D84"/>
    <w:rsid w:val="00DB3005"/>
    <w:rsid w:val="00DC31F6"/>
    <w:rsid w:val="00DD48FD"/>
    <w:rsid w:val="00DE5521"/>
    <w:rsid w:val="00DF3BBF"/>
    <w:rsid w:val="00E0797A"/>
    <w:rsid w:val="00E11EC8"/>
    <w:rsid w:val="00E21B2E"/>
    <w:rsid w:val="00E61F14"/>
    <w:rsid w:val="00E65E13"/>
    <w:rsid w:val="00E708F5"/>
    <w:rsid w:val="00E73921"/>
    <w:rsid w:val="00E97904"/>
    <w:rsid w:val="00EC5D40"/>
    <w:rsid w:val="00ED1C18"/>
    <w:rsid w:val="00ED69AB"/>
    <w:rsid w:val="00EF1DCF"/>
    <w:rsid w:val="00EF514F"/>
    <w:rsid w:val="00F06713"/>
    <w:rsid w:val="00F10AFB"/>
    <w:rsid w:val="00F13F53"/>
    <w:rsid w:val="00F17A24"/>
    <w:rsid w:val="00F203CA"/>
    <w:rsid w:val="00F24958"/>
    <w:rsid w:val="00F2591A"/>
    <w:rsid w:val="00F35E68"/>
    <w:rsid w:val="00F41FE0"/>
    <w:rsid w:val="00F4335C"/>
    <w:rsid w:val="00F52B45"/>
    <w:rsid w:val="00F57EC3"/>
    <w:rsid w:val="00F8230F"/>
    <w:rsid w:val="00F83ADF"/>
    <w:rsid w:val="00F85AD7"/>
    <w:rsid w:val="00F85DC2"/>
    <w:rsid w:val="00F97022"/>
    <w:rsid w:val="00FA15B1"/>
    <w:rsid w:val="00FC5BAA"/>
    <w:rsid w:val="00FC67B4"/>
    <w:rsid w:val="00FC716C"/>
    <w:rsid w:val="00FD05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87F"/>
    <w:pPr>
      <w:spacing w:after="120" w:line="240" w:lineRule="auto"/>
      <w:jc w:val="both"/>
    </w:pPr>
    <w:rPr>
      <w:sz w:val="24"/>
    </w:rPr>
  </w:style>
  <w:style w:type="paragraph" w:styleId="Titre1">
    <w:name w:val="heading 1"/>
    <w:basedOn w:val="Normal"/>
    <w:next w:val="Normal"/>
    <w:link w:val="Titre1Car"/>
    <w:uiPriority w:val="9"/>
    <w:qFormat/>
    <w:rsid w:val="00F52B45"/>
    <w:pPr>
      <w:keepNext/>
      <w:keepLines/>
      <w:numPr>
        <w:numId w:val="1"/>
      </w:numPr>
      <w:pBdr>
        <w:bottom w:val="single" w:sz="4" w:space="1" w:color="0070C0"/>
      </w:pBdr>
      <w:spacing w:before="240" w:after="240"/>
      <w:ind w:left="357" w:hanging="357"/>
      <w:outlineLvl w:val="0"/>
    </w:pPr>
    <w:rPr>
      <w:rFonts w:eastAsiaTheme="majorEastAsia" w:cstheme="majorBidi"/>
      <w:b/>
      <w:bCs/>
      <w:color w:val="0070C0"/>
      <w:sz w:val="32"/>
      <w:szCs w:val="28"/>
    </w:rPr>
  </w:style>
  <w:style w:type="paragraph" w:styleId="Titre2">
    <w:name w:val="heading 2"/>
    <w:basedOn w:val="Normal"/>
    <w:next w:val="Normal"/>
    <w:link w:val="Titre2Car"/>
    <w:unhideWhenUsed/>
    <w:qFormat/>
    <w:rsid w:val="00F52B45"/>
    <w:pPr>
      <w:keepNext/>
      <w:keepLines/>
      <w:numPr>
        <w:numId w:val="2"/>
      </w:numPr>
      <w:spacing w:before="240" w:after="240"/>
      <w:outlineLvl w:val="1"/>
    </w:pPr>
    <w:rPr>
      <w:rFonts w:ascii="Calibri" w:eastAsiaTheme="majorEastAsia" w:hAnsi="Calibri" w:cstheme="majorBidi"/>
      <w:b/>
      <w:bCs/>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F587F"/>
    <w:rPr>
      <w:color w:val="0000FF"/>
      <w:u w:val="single"/>
    </w:rPr>
  </w:style>
  <w:style w:type="table" w:styleId="Grilledutableau">
    <w:name w:val="Table Grid"/>
    <w:basedOn w:val="TableauNormal"/>
    <w:uiPriority w:val="59"/>
    <w:rsid w:val="007F5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F587F"/>
    <w:pPr>
      <w:tabs>
        <w:tab w:val="center" w:pos="4536"/>
        <w:tab w:val="right" w:pos="9072"/>
      </w:tabs>
      <w:spacing w:after="0"/>
    </w:pPr>
  </w:style>
  <w:style w:type="character" w:customStyle="1" w:styleId="En-tteCar">
    <w:name w:val="En-tête Car"/>
    <w:basedOn w:val="Policepardfaut"/>
    <w:link w:val="En-tte"/>
    <w:uiPriority w:val="99"/>
    <w:rsid w:val="007F587F"/>
    <w:rPr>
      <w:sz w:val="24"/>
    </w:rPr>
  </w:style>
  <w:style w:type="paragraph" w:styleId="Pieddepage">
    <w:name w:val="footer"/>
    <w:basedOn w:val="Normal"/>
    <w:link w:val="PieddepageCar"/>
    <w:uiPriority w:val="99"/>
    <w:unhideWhenUsed/>
    <w:rsid w:val="007F587F"/>
    <w:pPr>
      <w:tabs>
        <w:tab w:val="center" w:pos="4536"/>
        <w:tab w:val="right" w:pos="9072"/>
      </w:tabs>
      <w:spacing w:after="0"/>
    </w:pPr>
  </w:style>
  <w:style w:type="character" w:customStyle="1" w:styleId="PieddepageCar">
    <w:name w:val="Pied de page Car"/>
    <w:basedOn w:val="Policepardfaut"/>
    <w:link w:val="Pieddepage"/>
    <w:uiPriority w:val="99"/>
    <w:rsid w:val="007F587F"/>
    <w:rPr>
      <w:sz w:val="24"/>
    </w:rPr>
  </w:style>
  <w:style w:type="paragraph" w:styleId="Textedebulles">
    <w:name w:val="Balloon Text"/>
    <w:basedOn w:val="Normal"/>
    <w:link w:val="TextedebullesCar"/>
    <w:uiPriority w:val="99"/>
    <w:semiHidden/>
    <w:unhideWhenUsed/>
    <w:rsid w:val="00B36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36702"/>
    <w:rPr>
      <w:rFonts w:ascii="Tahoma" w:hAnsi="Tahoma" w:cs="Tahoma"/>
      <w:sz w:val="16"/>
      <w:szCs w:val="16"/>
    </w:rPr>
  </w:style>
  <w:style w:type="paragraph" w:styleId="NormalWeb">
    <w:name w:val="Normal (Web)"/>
    <w:basedOn w:val="Normal"/>
    <w:uiPriority w:val="99"/>
    <w:unhideWhenUsed/>
    <w:rsid w:val="00F8230F"/>
    <w:pPr>
      <w:spacing w:after="0"/>
    </w:pPr>
    <w:rPr>
      <w:rFonts w:ascii="Times New Roman" w:hAnsi="Times New Roman" w:cs="Times New Roman"/>
      <w:szCs w:val="24"/>
      <w:lang w:eastAsia="fr-FR"/>
    </w:rPr>
  </w:style>
  <w:style w:type="character" w:customStyle="1" w:styleId="Titre1Car">
    <w:name w:val="Titre 1 Car"/>
    <w:basedOn w:val="Policepardfaut"/>
    <w:link w:val="Titre1"/>
    <w:uiPriority w:val="9"/>
    <w:rsid w:val="00F52B45"/>
    <w:rPr>
      <w:rFonts w:eastAsiaTheme="majorEastAsia" w:cstheme="majorBidi"/>
      <w:b/>
      <w:bCs/>
      <w:color w:val="0070C0"/>
      <w:sz w:val="32"/>
      <w:szCs w:val="28"/>
    </w:rPr>
  </w:style>
  <w:style w:type="character" w:customStyle="1" w:styleId="Titre2Car">
    <w:name w:val="Titre 2 Car"/>
    <w:basedOn w:val="Policepardfaut"/>
    <w:link w:val="Titre2"/>
    <w:rsid w:val="00F52B45"/>
    <w:rPr>
      <w:rFonts w:ascii="Calibri" w:eastAsiaTheme="majorEastAsia" w:hAnsi="Calibri" w:cstheme="majorBidi"/>
      <w:b/>
      <w:bCs/>
      <w:sz w:val="28"/>
      <w:szCs w:val="26"/>
    </w:rPr>
  </w:style>
  <w:style w:type="paragraph" w:customStyle="1" w:styleId="Style3">
    <w:name w:val="Style3"/>
    <w:basedOn w:val="Titre2"/>
    <w:rsid w:val="00F52B45"/>
    <w:pPr>
      <w:keepLines w:val="0"/>
      <w:numPr>
        <w:ilvl w:val="1"/>
      </w:numPr>
      <w:tabs>
        <w:tab w:val="left" w:pos="851"/>
        <w:tab w:val="num" w:pos="972"/>
      </w:tabs>
      <w:spacing w:after="60"/>
    </w:pPr>
    <w:rPr>
      <w:rFonts w:ascii="Arial" w:eastAsia="Times New Roman" w:hAnsi="Arial" w:cs="Arial"/>
      <w:i/>
      <w:iCs/>
      <w:szCs w:val="28"/>
      <w:lang w:eastAsia="fr-FR"/>
    </w:rPr>
  </w:style>
  <w:style w:type="paragraph" w:styleId="Paragraphedeliste">
    <w:name w:val="List Paragraph"/>
    <w:basedOn w:val="Normal"/>
    <w:uiPriority w:val="34"/>
    <w:qFormat/>
    <w:rsid w:val="00C40A60"/>
    <w:pPr>
      <w:ind w:left="720"/>
      <w:contextualSpacing/>
    </w:pPr>
  </w:style>
  <w:style w:type="paragraph" w:customStyle="1" w:styleId="Default">
    <w:name w:val="Default"/>
    <w:rsid w:val="008108CC"/>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Marquedecommentaire">
    <w:name w:val="annotation reference"/>
    <w:basedOn w:val="Policepardfaut"/>
    <w:uiPriority w:val="99"/>
    <w:semiHidden/>
    <w:unhideWhenUsed/>
    <w:rsid w:val="000521DB"/>
    <w:rPr>
      <w:sz w:val="16"/>
      <w:szCs w:val="16"/>
    </w:rPr>
  </w:style>
  <w:style w:type="paragraph" w:styleId="Commentaire">
    <w:name w:val="annotation text"/>
    <w:basedOn w:val="Normal"/>
    <w:link w:val="CommentaireCar"/>
    <w:uiPriority w:val="99"/>
    <w:semiHidden/>
    <w:unhideWhenUsed/>
    <w:rsid w:val="000521DB"/>
    <w:rPr>
      <w:sz w:val="20"/>
      <w:szCs w:val="20"/>
    </w:rPr>
  </w:style>
  <w:style w:type="character" w:customStyle="1" w:styleId="CommentaireCar">
    <w:name w:val="Commentaire Car"/>
    <w:basedOn w:val="Policepardfaut"/>
    <w:link w:val="Commentaire"/>
    <w:uiPriority w:val="99"/>
    <w:semiHidden/>
    <w:rsid w:val="000521DB"/>
    <w:rPr>
      <w:sz w:val="20"/>
      <w:szCs w:val="20"/>
    </w:rPr>
  </w:style>
  <w:style w:type="paragraph" w:styleId="Objetducommentaire">
    <w:name w:val="annotation subject"/>
    <w:basedOn w:val="Commentaire"/>
    <w:next w:val="Commentaire"/>
    <w:link w:val="ObjetducommentaireCar"/>
    <w:uiPriority w:val="99"/>
    <w:semiHidden/>
    <w:unhideWhenUsed/>
    <w:rsid w:val="000521DB"/>
    <w:rPr>
      <w:b/>
      <w:bCs/>
    </w:rPr>
  </w:style>
  <w:style w:type="character" w:customStyle="1" w:styleId="ObjetducommentaireCar">
    <w:name w:val="Objet du commentaire Car"/>
    <w:basedOn w:val="CommentaireCar"/>
    <w:link w:val="Objetducommentaire"/>
    <w:uiPriority w:val="99"/>
    <w:semiHidden/>
    <w:rsid w:val="000521DB"/>
    <w:rPr>
      <w:b/>
      <w:bCs/>
      <w:sz w:val="20"/>
      <w:szCs w:val="20"/>
    </w:rPr>
  </w:style>
  <w:style w:type="paragraph" w:styleId="Rvision">
    <w:name w:val="Revision"/>
    <w:hidden/>
    <w:uiPriority w:val="99"/>
    <w:semiHidden/>
    <w:rsid w:val="00581AF3"/>
    <w:pPr>
      <w:spacing w:after="0" w:line="240" w:lineRule="auto"/>
    </w:pPr>
    <w:rPr>
      <w:sz w:val="24"/>
    </w:rPr>
  </w:style>
  <w:style w:type="character" w:styleId="Lienhypertextesuivivisit">
    <w:name w:val="FollowedHyperlink"/>
    <w:basedOn w:val="Policepardfaut"/>
    <w:uiPriority w:val="99"/>
    <w:semiHidden/>
    <w:unhideWhenUsed/>
    <w:rsid w:val="00D76F60"/>
    <w:rPr>
      <w:color w:val="800080" w:themeColor="followedHyperlink"/>
      <w:u w:val="single"/>
    </w:rPr>
  </w:style>
  <w:style w:type="paragraph" w:styleId="Notedebasdepage">
    <w:name w:val="footnote text"/>
    <w:basedOn w:val="Normal"/>
    <w:link w:val="NotedebasdepageCar"/>
    <w:uiPriority w:val="99"/>
    <w:semiHidden/>
    <w:unhideWhenUsed/>
    <w:rsid w:val="003E3FAF"/>
    <w:pPr>
      <w:spacing w:after="0"/>
      <w:jc w:val="left"/>
    </w:pPr>
    <w:rPr>
      <w:rFonts w:ascii="Arial" w:eastAsia="Arial" w:hAnsi="Arial" w:cs="Arial"/>
      <w:sz w:val="20"/>
      <w:szCs w:val="20"/>
      <w:lang w:val="fr" w:eastAsia="fr-FR"/>
    </w:rPr>
  </w:style>
  <w:style w:type="character" w:customStyle="1" w:styleId="NotedebasdepageCar">
    <w:name w:val="Note de bas de page Car"/>
    <w:basedOn w:val="Policepardfaut"/>
    <w:link w:val="Notedebasdepage"/>
    <w:uiPriority w:val="99"/>
    <w:semiHidden/>
    <w:qFormat/>
    <w:rsid w:val="003E3FAF"/>
    <w:rPr>
      <w:rFonts w:ascii="Arial" w:eastAsia="Arial" w:hAnsi="Arial" w:cs="Arial"/>
      <w:sz w:val="20"/>
      <w:szCs w:val="20"/>
      <w:lang w:val="fr" w:eastAsia="fr-FR"/>
    </w:rPr>
  </w:style>
  <w:style w:type="character" w:styleId="Appelnotedebasdep">
    <w:name w:val="footnote reference"/>
    <w:basedOn w:val="Policepardfaut"/>
    <w:uiPriority w:val="99"/>
    <w:semiHidden/>
    <w:unhideWhenUsed/>
    <w:rsid w:val="003E3F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87F"/>
    <w:pPr>
      <w:spacing w:after="120" w:line="240" w:lineRule="auto"/>
      <w:jc w:val="both"/>
    </w:pPr>
    <w:rPr>
      <w:sz w:val="24"/>
    </w:rPr>
  </w:style>
  <w:style w:type="paragraph" w:styleId="Titre1">
    <w:name w:val="heading 1"/>
    <w:basedOn w:val="Normal"/>
    <w:next w:val="Normal"/>
    <w:link w:val="Titre1Car"/>
    <w:uiPriority w:val="9"/>
    <w:qFormat/>
    <w:rsid w:val="00F52B45"/>
    <w:pPr>
      <w:keepNext/>
      <w:keepLines/>
      <w:numPr>
        <w:numId w:val="1"/>
      </w:numPr>
      <w:pBdr>
        <w:bottom w:val="single" w:sz="4" w:space="1" w:color="0070C0"/>
      </w:pBdr>
      <w:spacing w:before="240" w:after="240"/>
      <w:ind w:left="357" w:hanging="357"/>
      <w:outlineLvl w:val="0"/>
    </w:pPr>
    <w:rPr>
      <w:rFonts w:eastAsiaTheme="majorEastAsia" w:cstheme="majorBidi"/>
      <w:b/>
      <w:bCs/>
      <w:color w:val="0070C0"/>
      <w:sz w:val="32"/>
      <w:szCs w:val="28"/>
    </w:rPr>
  </w:style>
  <w:style w:type="paragraph" w:styleId="Titre2">
    <w:name w:val="heading 2"/>
    <w:basedOn w:val="Normal"/>
    <w:next w:val="Normal"/>
    <w:link w:val="Titre2Car"/>
    <w:unhideWhenUsed/>
    <w:qFormat/>
    <w:rsid w:val="00F52B45"/>
    <w:pPr>
      <w:keepNext/>
      <w:keepLines/>
      <w:numPr>
        <w:numId w:val="2"/>
      </w:numPr>
      <w:spacing w:before="240" w:after="240"/>
      <w:outlineLvl w:val="1"/>
    </w:pPr>
    <w:rPr>
      <w:rFonts w:ascii="Calibri" w:eastAsiaTheme="majorEastAsia" w:hAnsi="Calibri" w:cstheme="majorBidi"/>
      <w:b/>
      <w:bCs/>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F587F"/>
    <w:rPr>
      <w:color w:val="0000FF"/>
      <w:u w:val="single"/>
    </w:rPr>
  </w:style>
  <w:style w:type="table" w:styleId="Grilledutableau">
    <w:name w:val="Table Grid"/>
    <w:basedOn w:val="TableauNormal"/>
    <w:uiPriority w:val="59"/>
    <w:rsid w:val="007F5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F587F"/>
    <w:pPr>
      <w:tabs>
        <w:tab w:val="center" w:pos="4536"/>
        <w:tab w:val="right" w:pos="9072"/>
      </w:tabs>
      <w:spacing w:after="0"/>
    </w:pPr>
  </w:style>
  <w:style w:type="character" w:customStyle="1" w:styleId="En-tteCar">
    <w:name w:val="En-tête Car"/>
    <w:basedOn w:val="Policepardfaut"/>
    <w:link w:val="En-tte"/>
    <w:uiPriority w:val="99"/>
    <w:rsid w:val="007F587F"/>
    <w:rPr>
      <w:sz w:val="24"/>
    </w:rPr>
  </w:style>
  <w:style w:type="paragraph" w:styleId="Pieddepage">
    <w:name w:val="footer"/>
    <w:basedOn w:val="Normal"/>
    <w:link w:val="PieddepageCar"/>
    <w:uiPriority w:val="99"/>
    <w:unhideWhenUsed/>
    <w:rsid w:val="007F587F"/>
    <w:pPr>
      <w:tabs>
        <w:tab w:val="center" w:pos="4536"/>
        <w:tab w:val="right" w:pos="9072"/>
      </w:tabs>
      <w:spacing w:after="0"/>
    </w:pPr>
  </w:style>
  <w:style w:type="character" w:customStyle="1" w:styleId="PieddepageCar">
    <w:name w:val="Pied de page Car"/>
    <w:basedOn w:val="Policepardfaut"/>
    <w:link w:val="Pieddepage"/>
    <w:uiPriority w:val="99"/>
    <w:rsid w:val="007F587F"/>
    <w:rPr>
      <w:sz w:val="24"/>
    </w:rPr>
  </w:style>
  <w:style w:type="paragraph" w:styleId="Textedebulles">
    <w:name w:val="Balloon Text"/>
    <w:basedOn w:val="Normal"/>
    <w:link w:val="TextedebullesCar"/>
    <w:uiPriority w:val="99"/>
    <w:semiHidden/>
    <w:unhideWhenUsed/>
    <w:rsid w:val="00B36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36702"/>
    <w:rPr>
      <w:rFonts w:ascii="Tahoma" w:hAnsi="Tahoma" w:cs="Tahoma"/>
      <w:sz w:val="16"/>
      <w:szCs w:val="16"/>
    </w:rPr>
  </w:style>
  <w:style w:type="paragraph" w:styleId="NormalWeb">
    <w:name w:val="Normal (Web)"/>
    <w:basedOn w:val="Normal"/>
    <w:uiPriority w:val="99"/>
    <w:unhideWhenUsed/>
    <w:rsid w:val="00F8230F"/>
    <w:pPr>
      <w:spacing w:after="0"/>
    </w:pPr>
    <w:rPr>
      <w:rFonts w:ascii="Times New Roman" w:hAnsi="Times New Roman" w:cs="Times New Roman"/>
      <w:szCs w:val="24"/>
      <w:lang w:eastAsia="fr-FR"/>
    </w:rPr>
  </w:style>
  <w:style w:type="character" w:customStyle="1" w:styleId="Titre1Car">
    <w:name w:val="Titre 1 Car"/>
    <w:basedOn w:val="Policepardfaut"/>
    <w:link w:val="Titre1"/>
    <w:uiPriority w:val="9"/>
    <w:rsid w:val="00F52B45"/>
    <w:rPr>
      <w:rFonts w:eastAsiaTheme="majorEastAsia" w:cstheme="majorBidi"/>
      <w:b/>
      <w:bCs/>
      <w:color w:val="0070C0"/>
      <w:sz w:val="32"/>
      <w:szCs w:val="28"/>
    </w:rPr>
  </w:style>
  <w:style w:type="character" w:customStyle="1" w:styleId="Titre2Car">
    <w:name w:val="Titre 2 Car"/>
    <w:basedOn w:val="Policepardfaut"/>
    <w:link w:val="Titre2"/>
    <w:rsid w:val="00F52B45"/>
    <w:rPr>
      <w:rFonts w:ascii="Calibri" w:eastAsiaTheme="majorEastAsia" w:hAnsi="Calibri" w:cstheme="majorBidi"/>
      <w:b/>
      <w:bCs/>
      <w:sz w:val="28"/>
      <w:szCs w:val="26"/>
    </w:rPr>
  </w:style>
  <w:style w:type="paragraph" w:customStyle="1" w:styleId="Style3">
    <w:name w:val="Style3"/>
    <w:basedOn w:val="Titre2"/>
    <w:rsid w:val="00F52B45"/>
    <w:pPr>
      <w:keepLines w:val="0"/>
      <w:numPr>
        <w:ilvl w:val="1"/>
      </w:numPr>
      <w:tabs>
        <w:tab w:val="left" w:pos="851"/>
        <w:tab w:val="num" w:pos="972"/>
      </w:tabs>
      <w:spacing w:after="60"/>
    </w:pPr>
    <w:rPr>
      <w:rFonts w:ascii="Arial" w:eastAsia="Times New Roman" w:hAnsi="Arial" w:cs="Arial"/>
      <w:i/>
      <w:iCs/>
      <w:szCs w:val="28"/>
      <w:lang w:eastAsia="fr-FR"/>
    </w:rPr>
  </w:style>
  <w:style w:type="paragraph" w:styleId="Paragraphedeliste">
    <w:name w:val="List Paragraph"/>
    <w:basedOn w:val="Normal"/>
    <w:uiPriority w:val="34"/>
    <w:qFormat/>
    <w:rsid w:val="00C40A60"/>
    <w:pPr>
      <w:ind w:left="720"/>
      <w:contextualSpacing/>
    </w:pPr>
  </w:style>
  <w:style w:type="paragraph" w:customStyle="1" w:styleId="Default">
    <w:name w:val="Default"/>
    <w:rsid w:val="008108CC"/>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Marquedecommentaire">
    <w:name w:val="annotation reference"/>
    <w:basedOn w:val="Policepardfaut"/>
    <w:uiPriority w:val="99"/>
    <w:semiHidden/>
    <w:unhideWhenUsed/>
    <w:rsid w:val="000521DB"/>
    <w:rPr>
      <w:sz w:val="16"/>
      <w:szCs w:val="16"/>
    </w:rPr>
  </w:style>
  <w:style w:type="paragraph" w:styleId="Commentaire">
    <w:name w:val="annotation text"/>
    <w:basedOn w:val="Normal"/>
    <w:link w:val="CommentaireCar"/>
    <w:uiPriority w:val="99"/>
    <w:semiHidden/>
    <w:unhideWhenUsed/>
    <w:rsid w:val="000521DB"/>
    <w:rPr>
      <w:sz w:val="20"/>
      <w:szCs w:val="20"/>
    </w:rPr>
  </w:style>
  <w:style w:type="character" w:customStyle="1" w:styleId="CommentaireCar">
    <w:name w:val="Commentaire Car"/>
    <w:basedOn w:val="Policepardfaut"/>
    <w:link w:val="Commentaire"/>
    <w:uiPriority w:val="99"/>
    <w:semiHidden/>
    <w:rsid w:val="000521DB"/>
    <w:rPr>
      <w:sz w:val="20"/>
      <w:szCs w:val="20"/>
    </w:rPr>
  </w:style>
  <w:style w:type="paragraph" w:styleId="Objetducommentaire">
    <w:name w:val="annotation subject"/>
    <w:basedOn w:val="Commentaire"/>
    <w:next w:val="Commentaire"/>
    <w:link w:val="ObjetducommentaireCar"/>
    <w:uiPriority w:val="99"/>
    <w:semiHidden/>
    <w:unhideWhenUsed/>
    <w:rsid w:val="000521DB"/>
    <w:rPr>
      <w:b/>
      <w:bCs/>
    </w:rPr>
  </w:style>
  <w:style w:type="character" w:customStyle="1" w:styleId="ObjetducommentaireCar">
    <w:name w:val="Objet du commentaire Car"/>
    <w:basedOn w:val="CommentaireCar"/>
    <w:link w:val="Objetducommentaire"/>
    <w:uiPriority w:val="99"/>
    <w:semiHidden/>
    <w:rsid w:val="000521DB"/>
    <w:rPr>
      <w:b/>
      <w:bCs/>
      <w:sz w:val="20"/>
      <w:szCs w:val="20"/>
    </w:rPr>
  </w:style>
  <w:style w:type="paragraph" w:styleId="Rvision">
    <w:name w:val="Revision"/>
    <w:hidden/>
    <w:uiPriority w:val="99"/>
    <w:semiHidden/>
    <w:rsid w:val="00581AF3"/>
    <w:pPr>
      <w:spacing w:after="0" w:line="240" w:lineRule="auto"/>
    </w:pPr>
    <w:rPr>
      <w:sz w:val="24"/>
    </w:rPr>
  </w:style>
  <w:style w:type="character" w:styleId="Lienhypertextesuivivisit">
    <w:name w:val="FollowedHyperlink"/>
    <w:basedOn w:val="Policepardfaut"/>
    <w:uiPriority w:val="99"/>
    <w:semiHidden/>
    <w:unhideWhenUsed/>
    <w:rsid w:val="00D76F60"/>
    <w:rPr>
      <w:color w:val="800080" w:themeColor="followedHyperlink"/>
      <w:u w:val="single"/>
    </w:rPr>
  </w:style>
  <w:style w:type="paragraph" w:styleId="Notedebasdepage">
    <w:name w:val="footnote text"/>
    <w:basedOn w:val="Normal"/>
    <w:link w:val="NotedebasdepageCar"/>
    <w:uiPriority w:val="99"/>
    <w:semiHidden/>
    <w:unhideWhenUsed/>
    <w:rsid w:val="003E3FAF"/>
    <w:pPr>
      <w:spacing w:after="0"/>
      <w:jc w:val="left"/>
    </w:pPr>
    <w:rPr>
      <w:rFonts w:ascii="Arial" w:eastAsia="Arial" w:hAnsi="Arial" w:cs="Arial"/>
      <w:sz w:val="20"/>
      <w:szCs w:val="20"/>
      <w:lang w:val="fr" w:eastAsia="fr-FR"/>
    </w:rPr>
  </w:style>
  <w:style w:type="character" w:customStyle="1" w:styleId="NotedebasdepageCar">
    <w:name w:val="Note de bas de page Car"/>
    <w:basedOn w:val="Policepardfaut"/>
    <w:link w:val="Notedebasdepage"/>
    <w:uiPriority w:val="99"/>
    <w:semiHidden/>
    <w:qFormat/>
    <w:rsid w:val="003E3FAF"/>
    <w:rPr>
      <w:rFonts w:ascii="Arial" w:eastAsia="Arial" w:hAnsi="Arial" w:cs="Arial"/>
      <w:sz w:val="20"/>
      <w:szCs w:val="20"/>
      <w:lang w:val="fr" w:eastAsia="fr-FR"/>
    </w:rPr>
  </w:style>
  <w:style w:type="character" w:styleId="Appelnotedebasdep">
    <w:name w:val="footnote reference"/>
    <w:basedOn w:val="Policepardfaut"/>
    <w:uiPriority w:val="99"/>
    <w:semiHidden/>
    <w:unhideWhenUsed/>
    <w:rsid w:val="003E3F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3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nnees-documents.eau-loire-bretagne.fr/files/live/mounts/midas/Donnees-et-documents/Guides%20et%20&#233;tudes/&#201;laborer%20et%20int&#233;grer%20un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ur-lex.europa.eu/legal-content/FR/TXT/PDF/?uri=CELEX:32016R1141&amp;from=FR"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ecologie.gouv.fr/sites/default/files/plan_national_milieux_humides.pdf"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ecologie.gouv.fr/sites/default/files/Strat%C3%A9gie%20nationale%20Biodiversite%202030_premier%20volet_0.pdf" TargetMode="External"/><Relationship Id="rId20" Type="http://schemas.openxmlformats.org/officeDocument/2006/relationships/hyperlink" Target="https://www.cgedd.developpement-durable.gouv.fr/IMG/pdf/rapport_cle29b52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marches-simplifiees.fr/commencer/appel-a-projet-eau-et-biodiversite-aesn"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eau-seine-normandie.fr/sites/public_file/inline-files/AESN-Sdage_2022-HD_.pdf" TargetMode="External"/><Relationship Id="rId23"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hyperlink" Target="https://www.ecologie.gouv.fr/sites/default/files/Guide-methodologique-obligation-reelle-environnementale.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fr.calameo.com/agence-de-l-eau-seine-normandie/read/0040019135d402a36590e" TargetMode="External"/><Relationship Id="rId22" Type="http://schemas.openxmlformats.org/officeDocument/2006/relationships/hyperlink" Target="https://eur-lex.europa.eu/legal-content/FR/TXT/PDF/?uri=CELEX:32019R1262"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BF39F-FB10-43B6-829A-3B89014E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3367</Words>
  <Characters>18521</Characters>
  <Application>Microsoft Office Word</Application>
  <DocSecurity>4</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21845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QUELET Julie</dc:creator>
  <cp:lastModifiedBy>THOMASSIN NATHALIE</cp:lastModifiedBy>
  <cp:revision>2</cp:revision>
  <cp:lastPrinted>2017-05-22T13:07:00Z</cp:lastPrinted>
  <dcterms:created xsi:type="dcterms:W3CDTF">2022-07-07T13:08:00Z</dcterms:created>
  <dcterms:modified xsi:type="dcterms:W3CDTF">2022-07-07T13:08:00Z</dcterms:modified>
</cp:coreProperties>
</file>